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0FAF77FA" w:rsidR="005053AB" w:rsidRPr="00862CFC" w:rsidRDefault="00DC25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Enero-Junio/2018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5713C14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Álgebra lineal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41A9A64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BA1C0FA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ACF-0903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774F7B5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7A8BAB1" w14:textId="77777777" w:rsidR="005053AB" w:rsidRDefault="00ED39EE" w:rsidP="00ED39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>El Álgebra Lineal aporta al perfil del ingeniero la capacidad para desarrollar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pensamiento lógico, heurístico y algorítmico al modelar fenómenos de naturaleza lineal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57DD9DF3" w14:textId="7CB502DF" w:rsidR="00ED39EE" w:rsidRPr="00862CFC" w:rsidRDefault="00ED39EE" w:rsidP="00ED39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 xml:space="preserve">Muchos de los fenómenos </w:t>
            </w:r>
            <w:r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Pr="00ED39EE">
              <w:rPr>
                <w:rFonts w:ascii="Arial" w:hAnsi="Arial" w:cs="Arial"/>
                <w:sz w:val="20"/>
                <w:szCs w:val="20"/>
              </w:rPr>
              <w:t>se presentan en la ingeniería, se pueden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aproximar a través de un modelo lineal. Esta asignat</w:t>
            </w:r>
            <w:r>
              <w:rPr>
                <w:rFonts w:ascii="Arial" w:hAnsi="Arial" w:cs="Arial"/>
                <w:sz w:val="20"/>
                <w:szCs w:val="20"/>
              </w:rPr>
              <w:t xml:space="preserve">ura nos sirve para caracterizar </w:t>
            </w:r>
            <w:r w:rsidRPr="00ED39EE">
              <w:rPr>
                <w:rFonts w:ascii="Arial" w:hAnsi="Arial" w:cs="Arial"/>
                <w:sz w:val="20"/>
                <w:szCs w:val="20"/>
              </w:rPr>
              <w:t>estos fenómenos y convertirlos en un modelo lineal ya que es más accesible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D230668" w14:textId="6067393C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primer tema, se abordan los números complejos y sus operaciones fundamentales, analizar la forma rectangular y polar, así como obtener potencias y extracción de raíces de un número complejo.</w:t>
            </w:r>
          </w:p>
          <w:p w14:paraId="730BAC54" w14:textId="77777777" w:rsidR="005053AB" w:rsidRDefault="00ED39EE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>En el segundo tema, es importante para el estudiante, aprender el concepto de transformaciones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elementales p</w:t>
            </w:r>
            <w:r>
              <w:rPr>
                <w:rFonts w:ascii="Arial" w:hAnsi="Arial" w:cs="Arial"/>
                <w:sz w:val="20"/>
                <w:szCs w:val="20"/>
              </w:rPr>
              <w:t xml:space="preserve">or renglón para desarrollar el </w:t>
            </w:r>
            <w:r w:rsidRPr="00ED39EE">
              <w:rPr>
                <w:rFonts w:ascii="Arial" w:hAnsi="Arial" w:cs="Arial"/>
                <w:sz w:val="20"/>
                <w:szCs w:val="20"/>
              </w:rPr>
              <w:t>escalonamiento de una matriz como método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para obtener la inversa. Para determinar si una matriz tiene inversa o no, evitando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concepto de determinante en este momento, se aborda el concepto de rango como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número de renglones con al menos u</w:t>
            </w:r>
            <w:r w:rsidR="00126A83">
              <w:rPr>
                <w:rFonts w:ascii="Arial" w:hAnsi="Arial" w:cs="Arial"/>
                <w:sz w:val="20"/>
                <w:szCs w:val="20"/>
              </w:rPr>
              <w:t xml:space="preserve">n elemento diferente de cero de </w:t>
            </w:r>
            <w:r w:rsidRPr="00ED39EE">
              <w:rPr>
                <w:rFonts w:ascii="Arial" w:hAnsi="Arial" w:cs="Arial"/>
                <w:sz w:val="20"/>
                <w:szCs w:val="20"/>
              </w:rPr>
              <w:t>cualquiera de sus</w:t>
            </w:r>
            <w:r w:rsidR="00126A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matrices escalonadas.</w:t>
            </w:r>
          </w:p>
          <w:p w14:paraId="193D8A1E" w14:textId="77777777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tercer tema, sistemas de ecuaciones lineales, constituye una parte fundamental en esta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83">
              <w:rPr>
                <w:rFonts w:ascii="Arial" w:hAnsi="Arial" w:cs="Arial"/>
                <w:sz w:val="20"/>
                <w:szCs w:val="20"/>
              </w:rPr>
              <w:t xml:space="preserve">asignatura por lo que se hace énfasis en el modelaje, representación gráfica </w:t>
            </w:r>
            <w:r>
              <w:rPr>
                <w:rFonts w:ascii="Arial" w:hAnsi="Arial" w:cs="Arial"/>
                <w:sz w:val="20"/>
                <w:szCs w:val="20"/>
              </w:rPr>
              <w:t xml:space="preserve">y solución de </w:t>
            </w:r>
            <w:r w:rsidRPr="00126A83">
              <w:rPr>
                <w:rFonts w:ascii="Arial" w:hAnsi="Arial" w:cs="Arial"/>
                <w:sz w:val="20"/>
                <w:szCs w:val="20"/>
              </w:rPr>
              <w:t>problemas para las diferentes aplicaciones en ingeniería.</w:t>
            </w:r>
          </w:p>
          <w:p w14:paraId="64747437" w14:textId="77777777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En el cuarto tema se estudian los espacios vectoriales que se presentan en el temario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83">
              <w:rPr>
                <w:rFonts w:ascii="Arial" w:hAnsi="Arial" w:cs="Arial"/>
                <w:sz w:val="20"/>
                <w:szCs w:val="20"/>
              </w:rPr>
              <w:t>manera concisa, pero comprenden lo esencial de ellos. Se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proponen estudiar aplicaciones </w:t>
            </w:r>
            <w:r w:rsidRPr="00126A83">
              <w:rPr>
                <w:rFonts w:ascii="Arial" w:hAnsi="Arial" w:cs="Arial"/>
                <w:sz w:val="20"/>
                <w:szCs w:val="20"/>
              </w:rPr>
              <w:t>como: componentes simétricas, solución de modelos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estado, transformaciones de </w:t>
            </w:r>
            <w:r w:rsidRPr="00126A83">
              <w:rPr>
                <w:rFonts w:ascii="Arial" w:hAnsi="Arial" w:cs="Arial"/>
                <w:sz w:val="20"/>
                <w:szCs w:val="20"/>
              </w:rPr>
              <w:t>similitud, procesamiento de imágenes, etc.</w:t>
            </w:r>
          </w:p>
          <w:p w14:paraId="23A26294" w14:textId="0FCD641E" w:rsidR="00126A83" w:rsidRP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último tema, transformaciones lineales, se presenta</w:t>
            </w:r>
            <w:r>
              <w:rPr>
                <w:rFonts w:ascii="Arial" w:hAnsi="Arial" w:cs="Arial"/>
                <w:sz w:val="20"/>
                <w:szCs w:val="20"/>
              </w:rPr>
              <w:t xml:space="preserve"> condensado haciendo énfasis en </w:t>
            </w:r>
            <w:r w:rsidRPr="00126A83">
              <w:rPr>
                <w:rFonts w:ascii="Arial" w:hAnsi="Arial" w:cs="Arial"/>
                <w:sz w:val="20"/>
                <w:szCs w:val="20"/>
              </w:rPr>
              <w:t>las aplicacion</w:t>
            </w:r>
            <w:r>
              <w:rPr>
                <w:rFonts w:ascii="Arial" w:hAnsi="Arial" w:cs="Arial"/>
                <w:sz w:val="20"/>
                <w:szCs w:val="20"/>
              </w:rPr>
              <w:t xml:space="preserve">es y en la representación de la </w:t>
            </w:r>
            <w:r w:rsidRPr="00126A83">
              <w:rPr>
                <w:rFonts w:ascii="Arial" w:hAnsi="Arial" w:cs="Arial"/>
                <w:sz w:val="20"/>
                <w:szCs w:val="20"/>
              </w:rPr>
              <w:t>transformación lineal como una matriz.</w:t>
            </w:r>
          </w:p>
          <w:p w14:paraId="1D42478C" w14:textId="0913510E" w:rsidR="00126A83" w:rsidRPr="00862CFC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estudiante debe desarrollar la habilidad para modelar proc</w:t>
            </w:r>
            <w:r>
              <w:rPr>
                <w:rFonts w:ascii="Arial" w:hAnsi="Arial" w:cs="Arial"/>
                <w:sz w:val="20"/>
                <w:szCs w:val="20"/>
              </w:rPr>
              <w:t xml:space="preserve">esos lineales en su entorno. Es </w:t>
            </w:r>
            <w:r w:rsidRPr="00126A83">
              <w:rPr>
                <w:rFonts w:ascii="Arial" w:hAnsi="Arial" w:cs="Arial"/>
                <w:sz w:val="20"/>
                <w:szCs w:val="20"/>
              </w:rPr>
              <w:t>importante que el estudiante valore las actividades que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liza, que desarrolle hábitos de </w:t>
            </w:r>
            <w:r w:rsidRPr="00126A83">
              <w:rPr>
                <w:rFonts w:ascii="Arial" w:hAnsi="Arial" w:cs="Arial"/>
                <w:sz w:val="20"/>
                <w:szCs w:val="20"/>
              </w:rPr>
              <w:t>estudio y de trabajo para que adquiera característica</w:t>
            </w:r>
            <w:r>
              <w:rPr>
                <w:rFonts w:ascii="Arial" w:hAnsi="Arial" w:cs="Arial"/>
                <w:sz w:val="20"/>
                <w:szCs w:val="20"/>
              </w:rPr>
              <w:t xml:space="preserve">s tales como: la curiosidad, la </w:t>
            </w:r>
            <w:r w:rsidRPr="00126A83">
              <w:rPr>
                <w:rFonts w:ascii="Arial" w:hAnsi="Arial" w:cs="Arial"/>
                <w:sz w:val="20"/>
                <w:szCs w:val="20"/>
              </w:rPr>
              <w:t>puntualidad, el entusiasmo, el interés, la tenacidad, la flexibilidad y la autonomía.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737A4703" w14:textId="21EDCF7F" w:rsidR="00ED18DC" w:rsidRPr="00ED18DC" w:rsidRDefault="00ED18DC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8DC">
              <w:rPr>
                <w:rFonts w:ascii="Arial" w:hAnsi="Arial" w:cs="Arial"/>
                <w:sz w:val="20"/>
                <w:szCs w:val="20"/>
              </w:rPr>
              <w:t>Resuelve problemas de modelos lineales aplicados en ingeniería para la toma de decisiones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8DC">
              <w:rPr>
                <w:rFonts w:ascii="Arial" w:hAnsi="Arial" w:cs="Arial"/>
                <w:sz w:val="20"/>
                <w:szCs w:val="20"/>
              </w:rPr>
              <w:t>de acuerdo a la interpretación de resultados utilizando matrices y sistemas de ecuaciones.</w:t>
            </w:r>
          </w:p>
          <w:p w14:paraId="2EBC0612" w14:textId="6E1A8726" w:rsidR="005053AB" w:rsidRPr="00862CFC" w:rsidRDefault="008E19E2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t xml:space="preserve"> las propiedades de los espacios vectoriales y las transformaciones lineales para</w:t>
            </w:r>
            <w:r w:rsidR="00ED1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t xml:space="preserve">vincularlos con otras ramas de las matemáticas y otras 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lastRenderedPageBreak/>
              <w:t>disciplinas.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61F55BF9" w:rsidR="005053AB" w:rsidRPr="00862CFC" w:rsidRDefault="00402F4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3CC0C836" w14:textId="64825DE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60158B5" w:rsidR="005053AB" w:rsidRPr="00862CFC" w:rsidRDefault="00402F41" w:rsidP="00402F4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ACD2463" w:rsidR="005053AB" w:rsidRPr="00862CFC" w:rsidRDefault="00ED18DC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8DC">
              <w:rPr>
                <w:rFonts w:ascii="Arial" w:hAnsi="Arial" w:cs="Arial"/>
                <w:sz w:val="20"/>
                <w:szCs w:val="20"/>
              </w:rPr>
              <w:t>Utiliza los números complejos,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8DC">
              <w:rPr>
                <w:rFonts w:ascii="Arial" w:hAnsi="Arial" w:cs="Arial"/>
                <w:sz w:val="20"/>
                <w:szCs w:val="20"/>
              </w:rPr>
              <w:t>representacio</w:t>
            </w:r>
            <w:r>
              <w:rPr>
                <w:rFonts w:ascii="Arial" w:hAnsi="Arial" w:cs="Arial"/>
                <w:sz w:val="20"/>
                <w:szCs w:val="20"/>
              </w:rPr>
              <w:t xml:space="preserve">nes y las operaciones entre </w:t>
            </w:r>
            <w:r w:rsidRPr="00ED18DC">
              <w:rPr>
                <w:rFonts w:ascii="Arial" w:hAnsi="Arial" w:cs="Arial"/>
                <w:sz w:val="20"/>
                <w:szCs w:val="20"/>
              </w:rPr>
              <w:t>ellos para t</w:t>
            </w:r>
            <w:r>
              <w:rPr>
                <w:rFonts w:ascii="Arial" w:hAnsi="Arial" w:cs="Arial"/>
                <w:sz w:val="20"/>
                <w:szCs w:val="20"/>
              </w:rPr>
              <w:t xml:space="preserve">ener una base de conocimiento a </w:t>
            </w:r>
            <w:r w:rsidR="00BB5503">
              <w:rPr>
                <w:rFonts w:ascii="Arial" w:hAnsi="Arial" w:cs="Arial"/>
                <w:sz w:val="20"/>
                <w:szCs w:val="20"/>
              </w:rPr>
              <w:t xml:space="preserve">utilizar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ED18DC">
              <w:rPr>
                <w:rFonts w:ascii="Arial" w:hAnsi="Arial" w:cs="Arial"/>
                <w:sz w:val="20"/>
                <w:szCs w:val="20"/>
              </w:rPr>
              <w:t>diferentes aplicaciones de ingeniería.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CD64463" w14:textId="7E118CA3" w:rsidR="00402F41" w:rsidRDefault="009309E0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02F41">
              <w:rPr>
                <w:rFonts w:ascii="Arial" w:hAnsi="Arial" w:cs="Arial"/>
                <w:sz w:val="20"/>
                <w:szCs w:val="20"/>
              </w:rPr>
              <w:t>Números complejos.</w:t>
            </w:r>
          </w:p>
          <w:p w14:paraId="49E540E5" w14:textId="751A87D6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Definición y origen de los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complejos.</w:t>
            </w:r>
          </w:p>
          <w:p w14:paraId="04023EDB" w14:textId="10133A20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Operaciones fundamentales con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complejos.</w:t>
            </w:r>
          </w:p>
          <w:p w14:paraId="48E74C15" w14:textId="14325C62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5503">
              <w:rPr>
                <w:rFonts w:ascii="Arial" w:hAnsi="Arial" w:cs="Arial"/>
                <w:sz w:val="20"/>
                <w:szCs w:val="20"/>
              </w:rPr>
              <w:t>1.3 Potencias de “</w:t>
            </w:r>
            <w:r w:rsidRPr="00BB5503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”, módulo o valor absoluto </w:t>
            </w:r>
            <w:r w:rsidRPr="00BB5503">
              <w:rPr>
                <w:rFonts w:ascii="Arial" w:hAnsi="Arial" w:cs="Arial"/>
                <w:sz w:val="20"/>
                <w:szCs w:val="20"/>
              </w:rPr>
              <w:t>de un número complejo.</w:t>
            </w:r>
          </w:p>
          <w:p w14:paraId="067EC540" w14:textId="27925DAA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 Forma polar y exponencial de un número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complejo.</w:t>
            </w:r>
          </w:p>
          <w:p w14:paraId="6C73C909" w14:textId="0721951D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potencias y extracción de raíces de un </w:t>
            </w:r>
            <w:r w:rsidRPr="00BB5503">
              <w:rPr>
                <w:rFonts w:ascii="Arial" w:hAnsi="Arial" w:cs="Arial"/>
                <w:sz w:val="20"/>
                <w:szCs w:val="20"/>
              </w:rPr>
              <w:t>número complejo.</w:t>
            </w:r>
          </w:p>
          <w:p w14:paraId="6ED640BE" w14:textId="055ED432" w:rsidR="005053AB" w:rsidRPr="00862CFC" w:rsidRDefault="00BB5503" w:rsidP="00BB550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1.6 Ecuaciones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polinómicas.</w:t>
            </w:r>
          </w:p>
        </w:tc>
        <w:tc>
          <w:tcPr>
            <w:tcW w:w="2599" w:type="dxa"/>
          </w:tcPr>
          <w:p w14:paraId="4C14684D" w14:textId="77777777" w:rsidR="005053AB" w:rsidRDefault="00BB550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0F03F6EE" w14:textId="0FE2676D" w:rsidR="00BB5503" w:rsidRDefault="00BB5503" w:rsidP="00BB55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F66D0">
              <w:rPr>
                <w:rFonts w:ascii="Arial" w:hAnsi="Arial" w:cs="Arial"/>
                <w:sz w:val="20"/>
                <w:szCs w:val="20"/>
              </w:rPr>
              <w:t>Graficar nú</w:t>
            </w:r>
            <w:r w:rsidRPr="00BB5503">
              <w:rPr>
                <w:rFonts w:ascii="Arial" w:hAnsi="Arial" w:cs="Arial"/>
                <w:sz w:val="20"/>
                <w:szCs w:val="20"/>
              </w:rPr>
              <w:t>mero</w:t>
            </w:r>
            <w:r w:rsidR="004F66D0">
              <w:rPr>
                <w:rFonts w:ascii="Arial" w:hAnsi="Arial" w:cs="Arial"/>
                <w:sz w:val="20"/>
                <w:szCs w:val="20"/>
              </w:rPr>
              <w:t>s</w:t>
            </w:r>
            <w:r w:rsidRPr="00BB5503">
              <w:rPr>
                <w:rFonts w:ascii="Arial" w:hAnsi="Arial" w:cs="Arial"/>
                <w:sz w:val="20"/>
                <w:szCs w:val="20"/>
              </w:rPr>
              <w:t xml:space="preserve"> complejo</w:t>
            </w:r>
            <w:r w:rsidR="004F66D0">
              <w:rPr>
                <w:rFonts w:ascii="Arial" w:hAnsi="Arial" w:cs="Arial"/>
                <w:sz w:val="20"/>
                <w:szCs w:val="20"/>
              </w:rPr>
              <w:t>s</w:t>
            </w:r>
            <w:r w:rsidRPr="00BB5503">
              <w:rPr>
                <w:rFonts w:ascii="Arial" w:hAnsi="Arial" w:cs="Arial"/>
                <w:sz w:val="20"/>
                <w:szCs w:val="20"/>
              </w:rPr>
              <w:t xml:space="preserve"> en la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5503">
              <w:rPr>
                <w:rFonts w:ascii="Arial" w:hAnsi="Arial" w:cs="Arial"/>
                <w:sz w:val="20"/>
                <w:szCs w:val="20"/>
              </w:rPr>
              <w:t>rectangu</w:t>
            </w:r>
            <w:r>
              <w:rPr>
                <w:rFonts w:ascii="Arial" w:hAnsi="Arial" w:cs="Arial"/>
                <w:sz w:val="20"/>
                <w:szCs w:val="20"/>
              </w:rPr>
              <w:t>lar y polar en el mismo plano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111DB8" w14:textId="5E42546C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Resolver ejercicios sobre operaciones de suma,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 resta,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y división con </w:t>
            </w:r>
            <w:r w:rsidR="00F076C8">
              <w:rPr>
                <w:rFonts w:ascii="Arial" w:hAnsi="Arial" w:cs="Arial"/>
                <w:sz w:val="20"/>
                <w:szCs w:val="20"/>
              </w:rPr>
              <w:t xml:space="preserve">números </w:t>
            </w:r>
            <w:r>
              <w:rPr>
                <w:rFonts w:ascii="Arial" w:hAnsi="Arial" w:cs="Arial"/>
                <w:sz w:val="20"/>
                <w:szCs w:val="20"/>
              </w:rPr>
              <w:t xml:space="preserve">complejos, así como </w:t>
            </w:r>
            <w:r w:rsidRPr="00BB5503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s transformaciones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en sus diferentes formas.</w:t>
            </w:r>
          </w:p>
          <w:p w14:paraId="29B3C389" w14:textId="1CCA92E4" w:rsidR="00BB5503" w:rsidRPr="00862CFC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5503">
              <w:rPr>
                <w:rFonts w:ascii="Arial" w:hAnsi="Arial" w:cs="Arial"/>
                <w:sz w:val="20"/>
                <w:szCs w:val="20"/>
              </w:rPr>
              <w:t>Ana</w:t>
            </w:r>
            <w:r>
              <w:rPr>
                <w:rFonts w:ascii="Arial" w:hAnsi="Arial" w:cs="Arial"/>
                <w:sz w:val="20"/>
                <w:szCs w:val="20"/>
              </w:rPr>
              <w:t xml:space="preserve">lizar el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aplicarlo en la solución de ejercicios de potenciación y radicación de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</w:t>
            </w:r>
            <w:r w:rsidR="00332731">
              <w:rPr>
                <w:rFonts w:ascii="Arial" w:hAnsi="Arial" w:cs="Arial"/>
                <w:sz w:val="20"/>
                <w:szCs w:val="20"/>
              </w:rPr>
              <w:t>. Lo anterior se reflejará en la entrega de un p</w:t>
            </w:r>
            <w:r w:rsidR="00AA4ED4">
              <w:rPr>
                <w:rFonts w:ascii="Arial" w:hAnsi="Arial" w:cs="Arial"/>
                <w:sz w:val="20"/>
                <w:szCs w:val="20"/>
              </w:rPr>
              <w:t>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lista de cotejo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y evaluación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de los temas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79EC1376" w14:textId="1E06F7F6" w:rsidR="00332731" w:rsidRDefault="00332731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 w:rsidR="004979B5">
              <w:rPr>
                <w:rFonts w:ascii="Arial" w:hAnsi="Arial" w:cs="Arial"/>
                <w:sz w:val="20"/>
                <w:szCs w:val="20"/>
              </w:rPr>
              <w:t xml:space="preserve"> Realizar evaluación diagnóstica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B7CB53" w14:textId="2A661F58" w:rsidR="00F076C8" w:rsidRDefault="00F076C8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graficar </w:t>
            </w:r>
            <w:r w:rsidRPr="00BB5503">
              <w:rPr>
                <w:rFonts w:ascii="Arial" w:hAnsi="Arial" w:cs="Arial"/>
                <w:sz w:val="20"/>
                <w:szCs w:val="20"/>
              </w:rPr>
              <w:t>un número complejo en la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5503">
              <w:rPr>
                <w:rFonts w:ascii="Arial" w:hAnsi="Arial" w:cs="Arial"/>
                <w:sz w:val="20"/>
                <w:szCs w:val="20"/>
              </w:rPr>
              <w:t>rectangu</w:t>
            </w:r>
            <w:r>
              <w:rPr>
                <w:rFonts w:ascii="Arial" w:hAnsi="Arial" w:cs="Arial"/>
                <w:sz w:val="20"/>
                <w:szCs w:val="20"/>
              </w:rPr>
              <w:t>lar y polar en el mismo plano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03E14A" w14:textId="110A91D9" w:rsidR="00F076C8" w:rsidRPr="00BB5503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las operaciones de suma,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 resta,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y división con números complejos, así como </w:t>
            </w:r>
            <w:r w:rsidRPr="00BB5503">
              <w:rPr>
                <w:rFonts w:ascii="Arial" w:hAnsi="Arial" w:cs="Arial"/>
                <w:sz w:val="20"/>
                <w:szCs w:val="20"/>
              </w:rPr>
              <w:t>la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transformaciones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en sus diferentes formas.</w:t>
            </w:r>
          </w:p>
          <w:p w14:paraId="0C3BEEA4" w14:textId="6E787347" w:rsidR="00F076C8" w:rsidRDefault="00F076C8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el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aplicarlo en la solución de ejercicios de potenciación y radicación de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3476EE" w14:textId="7879B44E" w:rsidR="00F076C8" w:rsidRDefault="00F076C8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Establecer lo</w:t>
            </w:r>
            <w:r w:rsidR="00AA4ED4">
              <w:rPr>
                <w:rFonts w:ascii="Arial" w:hAnsi="Arial" w:cs="Arial"/>
                <w:sz w:val="20"/>
                <w:szCs w:val="20"/>
              </w:rPr>
              <w:t>s criterios de evaluación del problemario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y evaluación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B19B6C" w14:textId="53C7EA2D" w:rsidR="005053AB" w:rsidRPr="00862CFC" w:rsidRDefault="005053AB" w:rsidP="00F076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227E5AB" w14:textId="77777777" w:rsidR="00F076C8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1AC81E5A" w14:textId="77777777" w:rsidR="00F076C8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3B81E98E" w14:textId="0135628B" w:rsidR="005053AB" w:rsidRPr="00862CFC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57198BE6" w14:textId="35F85605" w:rsidR="005053AB" w:rsidRPr="00862CFC" w:rsidRDefault="00F076C8" w:rsidP="00F076C8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680DFEE1" w14:textId="59C375EE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5C935990" w:rsidR="005053AB" w:rsidRPr="00862CFC" w:rsidRDefault="00865C4A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6512E74" w:rsidR="005053AB" w:rsidRPr="00862CFC" w:rsidRDefault="00F076C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586B0690" w14:textId="689403FF" w:rsidR="005053AB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2BF5DD3F" w:rsidR="005053AB" w:rsidRPr="003F0E62" w:rsidRDefault="003F0E62" w:rsidP="00BC72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076C8">
              <w:rPr>
                <w:rFonts w:ascii="Arial" w:hAnsi="Arial" w:cs="Arial"/>
                <w:sz w:val="20"/>
                <w:szCs w:val="20"/>
              </w:rPr>
              <w:t xml:space="preserve">Comprender </w:t>
            </w:r>
            <w:r w:rsidR="00BC72C5">
              <w:rPr>
                <w:rFonts w:ascii="Arial" w:hAnsi="Arial" w:cs="Arial"/>
                <w:sz w:val="20"/>
                <w:szCs w:val="20"/>
              </w:rPr>
              <w:t xml:space="preserve">las operaciones fundamentales con números complejos, la forma polar y rectangular de un número complejo, aplicar el teorema de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C56">
              <w:rPr>
                <w:rFonts w:ascii="Arial" w:hAnsi="Arial" w:cs="Arial"/>
                <w:sz w:val="20"/>
                <w:szCs w:val="20"/>
              </w:rPr>
              <w:t>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1E770817" w14:textId="3945094A" w:rsidR="000300FF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A24F9FA" w:rsidR="00DE26A7" w:rsidRPr="00233468" w:rsidRDefault="003F0E62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BC72C5">
              <w:rPr>
                <w:sz w:val="20"/>
                <w:szCs w:val="20"/>
              </w:rPr>
              <w:t xml:space="preserve">Comprender las operaciones fundamentales con números complejos, la forma polar y rectangular de un número complejo, aplicar el teorema de </w:t>
            </w:r>
            <w:proofErr w:type="spellStart"/>
            <w:r w:rsidR="00BC72C5">
              <w:rPr>
                <w:sz w:val="20"/>
                <w:szCs w:val="20"/>
              </w:rPr>
              <w:t>De</w:t>
            </w:r>
            <w:proofErr w:type="spellEnd"/>
            <w:r w:rsidR="00BC72C5">
              <w:rPr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sz w:val="20"/>
                <w:szCs w:val="20"/>
              </w:rPr>
              <w:t>Moivre</w:t>
            </w:r>
            <w:proofErr w:type="spellEnd"/>
            <w:r w:rsidR="00BC72C5">
              <w:rPr>
                <w:sz w:val="20"/>
                <w:szCs w:val="20"/>
              </w:rPr>
              <w:t xml:space="preserve"> </w:t>
            </w:r>
            <w:r w:rsidR="00783FE6">
              <w:rPr>
                <w:sz w:val="20"/>
                <w:szCs w:val="20"/>
              </w:rPr>
              <w:t>(Problemario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6CEE991" w14:textId="2568167C" w:rsidR="00DE26A7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2511E1CF" w:rsidR="005053AB" w:rsidRPr="00862CFC" w:rsidRDefault="00EB10CB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F0E6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9177AD8" w:rsidR="003F0E62" w:rsidRPr="00862CFC" w:rsidRDefault="003F0E62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2E6C06CD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F0E6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4D08151" w:rsidR="003F0E62" w:rsidRPr="00862CFC" w:rsidRDefault="003F0E62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0C512991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F0E6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BE2B9CC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342D9294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F0E6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E9CD505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4C24E621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F0E62" w:rsidRPr="00862CFC" w14:paraId="7DB6940C" w14:textId="77777777" w:rsidTr="00206F1D">
        <w:tc>
          <w:tcPr>
            <w:tcW w:w="3249" w:type="dxa"/>
          </w:tcPr>
          <w:p w14:paraId="34D87226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11A50ED0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6F3AF4F4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59FD71E2" w:rsidR="005053AB" w:rsidRPr="00862CFC" w:rsidRDefault="00B8615A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8B181B2" w:rsidR="00055465" w:rsidRPr="00106009" w:rsidRDefault="0098497B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7BA4EE1C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B78AEE0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2FD6F43" w:rsidR="00055465" w:rsidRPr="00106009" w:rsidRDefault="003F0E62" w:rsidP="00BC72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comprender </w:t>
            </w:r>
            <w:r w:rsidR="00BC72C5">
              <w:rPr>
                <w:rFonts w:ascii="Arial" w:hAnsi="Arial" w:cs="Arial"/>
                <w:sz w:val="20"/>
                <w:szCs w:val="20"/>
              </w:rPr>
              <w:t xml:space="preserve">las operaciones fundamentales con números complejos, la forma polar y rectangular de un número complejo, aplicar el teorema de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17E2A88" w:rsidR="00055465" w:rsidRPr="00862CFC" w:rsidRDefault="0095466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512BE0A" w:rsidR="00055465" w:rsidRPr="00862CFC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5FD9BFB5" w:rsidR="00055465" w:rsidRPr="00862CFC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F349630" w:rsidR="00055465" w:rsidRPr="00862CFC" w:rsidRDefault="00BC72C5" w:rsidP="003F0E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comprender las operaciones fundamentales con números complejos, la forma polar y rectangular de un número complejo, aplicar el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F9C782B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0BAD54C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275EED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95466F" w:rsidRPr="00862CFC" w14:paraId="5DB620F8" w14:textId="77777777" w:rsidTr="00E81324">
        <w:tc>
          <w:tcPr>
            <w:tcW w:w="1838" w:type="dxa"/>
          </w:tcPr>
          <w:p w14:paraId="54E17786" w14:textId="5B7A4D4F" w:rsidR="0095466F" w:rsidRPr="00862CFC" w:rsidRDefault="00260842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68B32A44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6963B2" w14:textId="5E691C33" w:rsidR="0095466F" w:rsidRPr="00862CFC" w:rsidRDefault="00260842" w:rsidP="002608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2227A3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FB71539" w14:textId="77777777" w:rsidR="0095466F" w:rsidRPr="00862CF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Utiliza las matrices, sus propiedades,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1A3C">
              <w:rPr>
                <w:rFonts w:ascii="Arial" w:hAnsi="Arial" w:cs="Arial"/>
                <w:sz w:val="20"/>
                <w:szCs w:val="20"/>
              </w:rPr>
              <w:t xml:space="preserve">determinante </w:t>
            </w:r>
            <w:r>
              <w:rPr>
                <w:rFonts w:ascii="Arial" w:hAnsi="Arial" w:cs="Arial"/>
                <w:sz w:val="20"/>
                <w:szCs w:val="20"/>
              </w:rPr>
              <w:t xml:space="preserve">y operaciones entre ellas, para </w:t>
            </w:r>
            <w:r w:rsidRPr="00FB1A3C">
              <w:rPr>
                <w:rFonts w:ascii="Arial" w:hAnsi="Arial" w:cs="Arial"/>
                <w:sz w:val="20"/>
                <w:szCs w:val="20"/>
              </w:rPr>
              <w:t>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problemas de aplicación en las </w:t>
            </w:r>
            <w:r w:rsidRPr="00FB1A3C">
              <w:rPr>
                <w:rFonts w:ascii="Arial" w:hAnsi="Arial" w:cs="Arial"/>
                <w:sz w:val="20"/>
                <w:szCs w:val="20"/>
              </w:rPr>
              <w:t>diferentes á</w:t>
            </w:r>
            <w:r>
              <w:rPr>
                <w:rFonts w:ascii="Arial" w:hAnsi="Arial" w:cs="Arial"/>
                <w:sz w:val="20"/>
                <w:szCs w:val="20"/>
              </w:rPr>
              <w:t xml:space="preserve">reas de las matemáticas y de la </w:t>
            </w:r>
            <w:r w:rsidRPr="00FB1A3C">
              <w:rPr>
                <w:rFonts w:ascii="Arial" w:hAnsi="Arial" w:cs="Arial"/>
                <w:sz w:val="20"/>
                <w:szCs w:val="20"/>
              </w:rPr>
              <w:t>ingeniería.</w:t>
            </w:r>
          </w:p>
        </w:tc>
      </w:tr>
    </w:tbl>
    <w:p w14:paraId="2F1BAE46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95466F" w:rsidRPr="00862CFC" w14:paraId="3315AFC6" w14:textId="77777777" w:rsidTr="00E81324">
        <w:tc>
          <w:tcPr>
            <w:tcW w:w="2599" w:type="dxa"/>
          </w:tcPr>
          <w:p w14:paraId="53F987A6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6D5CB71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72EA633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4EE66BE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8E84E6E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5466F" w:rsidRPr="00862CFC" w14:paraId="19BA6529" w14:textId="77777777" w:rsidTr="00E81324">
        <w:tc>
          <w:tcPr>
            <w:tcW w:w="2599" w:type="dxa"/>
          </w:tcPr>
          <w:p w14:paraId="016BAF04" w14:textId="024D380A" w:rsidR="00260842" w:rsidRDefault="009309E0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260842">
              <w:rPr>
                <w:rFonts w:ascii="Arial" w:hAnsi="Arial" w:cs="Arial"/>
                <w:sz w:val="20"/>
                <w:szCs w:val="20"/>
              </w:rPr>
              <w:t>Matrices y determinantes.</w:t>
            </w:r>
          </w:p>
          <w:p w14:paraId="6205024A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2.1 Definición de matriz, notación y orden.</w:t>
            </w:r>
          </w:p>
          <w:p w14:paraId="7535B608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2.2 Operaciones con matrices.</w:t>
            </w:r>
          </w:p>
          <w:p w14:paraId="2895595A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2.3 Clasificación de las matrices.</w:t>
            </w:r>
          </w:p>
          <w:p w14:paraId="0491A2B2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2.4 Transformaciones elementales por reglón.</w:t>
            </w:r>
          </w:p>
          <w:p w14:paraId="621B47B3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Escalonamient</w:t>
            </w:r>
            <w:r>
              <w:rPr>
                <w:rFonts w:ascii="Arial" w:hAnsi="Arial" w:cs="Arial"/>
                <w:sz w:val="20"/>
                <w:szCs w:val="20"/>
              </w:rPr>
              <w:t xml:space="preserve">o de una matriz. Núcleo y rango </w:t>
            </w:r>
            <w:r w:rsidRPr="00FB1A3C">
              <w:rPr>
                <w:rFonts w:ascii="Arial" w:hAnsi="Arial" w:cs="Arial"/>
                <w:sz w:val="20"/>
                <w:szCs w:val="20"/>
              </w:rPr>
              <w:t>de una matriz.</w:t>
            </w:r>
          </w:p>
          <w:p w14:paraId="4B9A9157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2.5 Cálculo de la inversa de una matriz.</w:t>
            </w:r>
          </w:p>
          <w:p w14:paraId="03C6A55A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2.6 Definición de determinante de una matriz.</w:t>
            </w:r>
          </w:p>
          <w:p w14:paraId="76C23300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2.7 Propiedades de los determinantes.</w:t>
            </w:r>
          </w:p>
          <w:p w14:paraId="132B87E1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 xml:space="preserve">2.8 Inversa </w:t>
            </w:r>
            <w:r>
              <w:rPr>
                <w:rFonts w:ascii="Arial" w:hAnsi="Arial" w:cs="Arial"/>
                <w:sz w:val="20"/>
                <w:szCs w:val="20"/>
              </w:rPr>
              <w:t xml:space="preserve">de una matriz cuadrada a través </w:t>
            </w:r>
            <w:r w:rsidRPr="00FB1A3C">
              <w:rPr>
                <w:rFonts w:ascii="Arial" w:hAnsi="Arial" w:cs="Arial"/>
                <w:sz w:val="20"/>
                <w:szCs w:val="20"/>
              </w:rPr>
              <w:t>de la adjunta.</w:t>
            </w:r>
          </w:p>
          <w:p w14:paraId="08088667" w14:textId="77777777" w:rsidR="0095466F" w:rsidRPr="00862CFC" w:rsidRDefault="0095466F" w:rsidP="00E813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2.9 Aplicación de matrices y determinantes.</w:t>
            </w:r>
          </w:p>
        </w:tc>
        <w:tc>
          <w:tcPr>
            <w:tcW w:w="2599" w:type="dxa"/>
          </w:tcPr>
          <w:p w14:paraId="4A18D1B8" w14:textId="77777777" w:rsidR="0095466F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35325171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1. Resolver ejercicios de suma de matrices,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por un escalar y </w:t>
            </w:r>
            <w:r w:rsidRPr="00FB1A3C">
              <w:rPr>
                <w:rFonts w:ascii="Arial" w:hAnsi="Arial" w:cs="Arial"/>
                <w:sz w:val="20"/>
                <w:szCs w:val="20"/>
              </w:rPr>
              <w:t>multiplicación de matrices identifica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ndo </w:t>
            </w:r>
            <w:r w:rsidRPr="00FB1A3C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uándo se pueden llevar a cabo e </w:t>
            </w:r>
            <w:r w:rsidRPr="00FB1A3C">
              <w:rPr>
                <w:rFonts w:ascii="Arial" w:hAnsi="Arial" w:cs="Arial"/>
                <w:sz w:val="20"/>
                <w:szCs w:val="20"/>
              </w:rPr>
              <w:t>identificar el orden de la matriz resultante.</w:t>
            </w:r>
          </w:p>
          <w:p w14:paraId="666B2E78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Reducir una</w:t>
            </w:r>
            <w:r>
              <w:rPr>
                <w:rFonts w:ascii="Arial" w:hAnsi="Arial" w:cs="Arial"/>
                <w:sz w:val="20"/>
                <w:szCs w:val="20"/>
              </w:rPr>
              <w:t xml:space="preserve"> matriz a su forma escalonada y </w:t>
            </w:r>
            <w:r w:rsidRPr="00FB1A3C">
              <w:rPr>
                <w:rFonts w:ascii="Arial" w:hAnsi="Arial" w:cs="Arial"/>
                <w:sz w:val="20"/>
                <w:szCs w:val="20"/>
              </w:rPr>
              <w:t>su forma escalón reducida por renglones.</w:t>
            </w:r>
          </w:p>
          <w:p w14:paraId="38E2AA4E" w14:textId="77777777" w:rsidR="0095466F" w:rsidRPr="00FB1A3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 xml:space="preserve">Aplicar la regla de </w:t>
            </w:r>
            <w:proofErr w:type="spellStart"/>
            <w:r w:rsidRPr="00FB1A3C">
              <w:rPr>
                <w:rFonts w:ascii="Arial" w:hAnsi="Arial" w:cs="Arial"/>
                <w:sz w:val="20"/>
                <w:szCs w:val="20"/>
              </w:rPr>
              <w:t>Sarrus</w:t>
            </w:r>
            <w:proofErr w:type="spellEnd"/>
            <w:r w:rsidRPr="00FB1A3C">
              <w:rPr>
                <w:rFonts w:ascii="Arial" w:hAnsi="Arial" w:cs="Arial"/>
                <w:sz w:val="20"/>
                <w:szCs w:val="20"/>
              </w:rPr>
              <w:t xml:space="preserve"> y los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1A3C">
              <w:rPr>
                <w:rFonts w:ascii="Arial" w:hAnsi="Arial" w:cs="Arial"/>
                <w:sz w:val="20"/>
                <w:szCs w:val="20"/>
              </w:rPr>
              <w:t>de menores y</w:t>
            </w:r>
            <w:r>
              <w:rPr>
                <w:rFonts w:ascii="Arial" w:hAnsi="Arial" w:cs="Arial"/>
                <w:sz w:val="20"/>
                <w:szCs w:val="20"/>
              </w:rPr>
              <w:t xml:space="preserve"> cofactores para la solución de </w:t>
            </w:r>
            <w:r w:rsidRPr="00FB1A3C">
              <w:rPr>
                <w:rFonts w:ascii="Arial" w:hAnsi="Arial" w:cs="Arial"/>
                <w:sz w:val="20"/>
                <w:szCs w:val="20"/>
              </w:rPr>
              <w:t>ejercicios de cálculo de determinantes.</w:t>
            </w:r>
          </w:p>
          <w:p w14:paraId="6CC864FA" w14:textId="725BAB70" w:rsidR="0095466F" w:rsidRPr="00862CFC" w:rsidRDefault="0095466F" w:rsidP="00332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Enc</w:t>
            </w:r>
            <w:r>
              <w:rPr>
                <w:rFonts w:ascii="Arial" w:hAnsi="Arial" w:cs="Arial"/>
                <w:sz w:val="20"/>
                <w:szCs w:val="20"/>
              </w:rPr>
              <w:t xml:space="preserve">ontrar la inversa de una matriz </w:t>
            </w:r>
            <w:r w:rsidRPr="00FB1A3C">
              <w:rPr>
                <w:rFonts w:ascii="Arial" w:hAnsi="Arial" w:cs="Arial"/>
                <w:sz w:val="20"/>
                <w:szCs w:val="20"/>
              </w:rPr>
              <w:t>utilizando la adjunta.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Lo anterior se reflejará en la entrega de un problemario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lista de cotejo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y evaluación de los temas.</w:t>
            </w:r>
          </w:p>
        </w:tc>
        <w:tc>
          <w:tcPr>
            <w:tcW w:w="2599" w:type="dxa"/>
          </w:tcPr>
          <w:p w14:paraId="5ED6C04E" w14:textId="77777777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suma, multiplicación por un escalar y multiplicación de matrices e identificar el orden de la matriz resultante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9C6958" w14:textId="77777777" w:rsidR="0095466F" w:rsidRPr="00BB5503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reducción de una matriz a su forma escalonada y forma escalonada reducida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23C38" w14:textId="77777777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calcular el determinante de una matriz aplicando la regla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Sarrus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los conceptos de menores y cofactores.</w:t>
            </w:r>
          </w:p>
          <w:p w14:paraId="454D15DF" w14:textId="77777777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inversa de una matriz utilizando la adjunta.</w:t>
            </w:r>
          </w:p>
          <w:p w14:paraId="394CEA92" w14:textId="665FE321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Establecer lo</w:t>
            </w:r>
            <w:r w:rsidR="00C44FE5">
              <w:rPr>
                <w:rFonts w:ascii="Arial" w:hAnsi="Arial" w:cs="Arial"/>
                <w:sz w:val="20"/>
                <w:szCs w:val="20"/>
              </w:rPr>
              <w:t>s criterios de evaluación del problemario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y evaluación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CFC5B8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BE10625" w14:textId="77777777" w:rsidR="0095466F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02B5C5A3" w14:textId="77777777" w:rsidR="0095466F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126BAC00" w14:textId="77777777" w:rsidR="0095466F" w:rsidRPr="00862CFC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47B22ECE" w14:textId="77777777" w:rsidR="0095466F" w:rsidRPr="00862CFC" w:rsidRDefault="0095466F" w:rsidP="00E8132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1EC7A4F2" w14:textId="77777777" w:rsidR="0095466F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3E656D26" w14:textId="1BDFC4CD" w:rsidR="0095466F" w:rsidRPr="00862CFC" w:rsidRDefault="0095466F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95466F" w:rsidRPr="00862CFC" w14:paraId="50682B91" w14:textId="77777777" w:rsidTr="00E81324">
        <w:tc>
          <w:tcPr>
            <w:tcW w:w="6498" w:type="dxa"/>
          </w:tcPr>
          <w:p w14:paraId="541925E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63D07D6A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5466F" w:rsidRPr="00862CFC" w14:paraId="4B7C7F2B" w14:textId="77777777" w:rsidTr="00E81324">
        <w:tc>
          <w:tcPr>
            <w:tcW w:w="6498" w:type="dxa"/>
          </w:tcPr>
          <w:p w14:paraId="475C2E45" w14:textId="5374B46B" w:rsidR="0095466F" w:rsidRPr="003F0E62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Comprender las operaciones con matrices, aplicar transformaciones elementales de renglón, cálculo del determinante de una matriz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e inversa de una matriz 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3667E9AE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95466F" w:rsidRPr="00862CFC" w14:paraId="5F4E4AC2" w14:textId="77777777" w:rsidTr="00E81324">
        <w:tc>
          <w:tcPr>
            <w:tcW w:w="6498" w:type="dxa"/>
          </w:tcPr>
          <w:p w14:paraId="02276EFD" w14:textId="793F15DB" w:rsidR="0095466F" w:rsidRPr="00233468" w:rsidRDefault="0095466F" w:rsidP="00E8132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Comprender las operaciones con matrices, aplicar transformaciones elementales de renglón, cálculo del determinante de una matriz e inversa de una matriz (Problemario).</w:t>
            </w:r>
          </w:p>
        </w:tc>
        <w:tc>
          <w:tcPr>
            <w:tcW w:w="6498" w:type="dxa"/>
          </w:tcPr>
          <w:p w14:paraId="3DD995A2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95466F" w:rsidRPr="00862CFC" w14:paraId="146CB107" w14:textId="77777777" w:rsidTr="00E81324">
        <w:tc>
          <w:tcPr>
            <w:tcW w:w="6498" w:type="dxa"/>
          </w:tcPr>
          <w:p w14:paraId="5996DC53" w14:textId="77777777" w:rsidR="0095466F" w:rsidRPr="00233468" w:rsidRDefault="0095466F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0B8F52E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0211A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5392A7D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C3D517F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95466F" w:rsidRPr="00862CFC" w14:paraId="4AEED135" w14:textId="77777777" w:rsidTr="00E81324">
        <w:tc>
          <w:tcPr>
            <w:tcW w:w="3249" w:type="dxa"/>
          </w:tcPr>
          <w:p w14:paraId="176C5B0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2ED69AC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8FBB98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4C0A8721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5466F" w:rsidRPr="00862CFC" w14:paraId="445EED4A" w14:textId="77777777" w:rsidTr="00E81324">
        <w:tc>
          <w:tcPr>
            <w:tcW w:w="3249" w:type="dxa"/>
            <w:vMerge w:val="restart"/>
          </w:tcPr>
          <w:p w14:paraId="46DCBE6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1D80B788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E0D8E88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1921E51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5466F" w:rsidRPr="00862CFC" w14:paraId="6C599054" w14:textId="77777777" w:rsidTr="00E81324">
        <w:tc>
          <w:tcPr>
            <w:tcW w:w="3249" w:type="dxa"/>
            <w:vMerge/>
          </w:tcPr>
          <w:p w14:paraId="08C1F75E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43B8F91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4BFF6CEA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2102328A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5466F" w:rsidRPr="00862CFC" w14:paraId="43478BBC" w14:textId="77777777" w:rsidTr="00E81324">
        <w:tc>
          <w:tcPr>
            <w:tcW w:w="3249" w:type="dxa"/>
            <w:vMerge/>
          </w:tcPr>
          <w:p w14:paraId="4302C932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CED658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1A5D724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0DF6773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5466F" w:rsidRPr="00862CFC" w14:paraId="73826F01" w14:textId="77777777" w:rsidTr="00E81324">
        <w:tc>
          <w:tcPr>
            <w:tcW w:w="3249" w:type="dxa"/>
            <w:vMerge/>
          </w:tcPr>
          <w:p w14:paraId="2AC88B9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A9F964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7547EF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4F971EB9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5466F" w:rsidRPr="00862CFC" w14:paraId="78F2398A" w14:textId="77777777" w:rsidTr="00E81324">
        <w:tc>
          <w:tcPr>
            <w:tcW w:w="3249" w:type="dxa"/>
          </w:tcPr>
          <w:p w14:paraId="6DE9645C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2DBC05F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3CFDBE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3BDF19EC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F9655EB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456B2310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A2CFF0B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95466F" w:rsidRPr="00106009" w14:paraId="65A4A105" w14:textId="77777777" w:rsidTr="00E8132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27DA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4C0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9BA6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73C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95466F" w:rsidRPr="00862CFC" w14:paraId="5491BA8F" w14:textId="77777777" w:rsidTr="00E8132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23021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D50BB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01C1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31A4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22F8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3505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21C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E83A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3586C0AD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D058" w14:textId="503ED635" w:rsidR="0095466F" w:rsidRPr="00106009" w:rsidRDefault="0098497B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BBC59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59040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BD300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6244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BE8A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2AD4B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E512" w14:textId="77777777" w:rsidR="0095466F" w:rsidRPr="00106009" w:rsidRDefault="0095466F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Debe comprender las operaciones con matrices, aplicar transformaciones elementales de renglón, cálculo del determinante de una matriz e inversa de una matriz.</w:t>
            </w:r>
          </w:p>
        </w:tc>
      </w:tr>
      <w:tr w:rsidR="0095466F" w:rsidRPr="00862CFC" w14:paraId="400C8A08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7E39" w14:textId="313AC2A6" w:rsidR="0095466F" w:rsidRPr="00862CFC" w:rsidRDefault="00B46044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0E38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7F6A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621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03B1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5D84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05DFA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3589" w14:textId="77777777" w:rsidR="0095466F" w:rsidRPr="00862CFC" w:rsidRDefault="0095466F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Debe comprender las operaciones con matrices, aplicar transformaciones elementales de renglón, cálculo del determinante de una matriz e inversa de una matriz.</w:t>
            </w:r>
          </w:p>
        </w:tc>
      </w:tr>
      <w:tr w:rsidR="0095466F" w:rsidRPr="00862CFC" w14:paraId="30EC5EEA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36C3" w14:textId="77777777" w:rsidR="0095466F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9B939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8625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DE307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561D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76D1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2196D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3AD9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665F2BFC" w14:textId="77777777" w:rsidTr="00E8132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6CE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23CBF7D6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8EE7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A1CAC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A36B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BE470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68BE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0283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413FC12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026F22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95466F" w:rsidRPr="00862CFC" w14:paraId="54F9E87E" w14:textId="77777777" w:rsidTr="00E81324">
        <w:tc>
          <w:tcPr>
            <w:tcW w:w="1838" w:type="dxa"/>
          </w:tcPr>
          <w:p w14:paraId="64729F5D" w14:textId="19969509" w:rsidR="0095466F" w:rsidRPr="00862CFC" w:rsidRDefault="00827C50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1C58A9B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72F59F" w14:textId="21E867AC" w:rsidR="0095466F" w:rsidRPr="00862CFC" w:rsidRDefault="00827C50" w:rsidP="00827C5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25459414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94E8965" w14:textId="77777777" w:rsidR="0095466F" w:rsidRPr="00862CFC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Resuelve problemas de </w:t>
            </w:r>
            <w:r w:rsidRPr="00FF34E0">
              <w:rPr>
                <w:rFonts w:ascii="Arial" w:hAnsi="Arial" w:cs="Arial"/>
                <w:sz w:val="20"/>
                <w:szCs w:val="20"/>
              </w:rPr>
              <w:t>ingenier</w:t>
            </w:r>
            <w:r>
              <w:rPr>
                <w:rFonts w:ascii="Arial" w:hAnsi="Arial" w:cs="Arial"/>
                <w:sz w:val="20"/>
                <w:szCs w:val="20"/>
              </w:rPr>
              <w:t xml:space="preserve">ía sobre sistemas de ecuaciones </w:t>
            </w:r>
            <w:r w:rsidRPr="00FF34E0">
              <w:rPr>
                <w:rFonts w:ascii="Arial" w:hAnsi="Arial" w:cs="Arial"/>
                <w:sz w:val="20"/>
                <w:szCs w:val="20"/>
              </w:rPr>
              <w:t>lineales pa</w:t>
            </w:r>
            <w:r>
              <w:rPr>
                <w:rFonts w:ascii="Arial" w:hAnsi="Arial" w:cs="Arial"/>
                <w:sz w:val="20"/>
                <w:szCs w:val="20"/>
              </w:rPr>
              <w:t>ra interpretar las soluciones</w:t>
            </w:r>
            <w:r w:rsidRPr="00FF34E0">
              <w:rPr>
                <w:rFonts w:ascii="Arial" w:hAnsi="Arial" w:cs="Arial"/>
                <w:sz w:val="20"/>
                <w:szCs w:val="20"/>
              </w:rPr>
              <w:t>, utilizan</w:t>
            </w:r>
            <w:r>
              <w:rPr>
                <w:rFonts w:ascii="Arial" w:hAnsi="Arial" w:cs="Arial"/>
                <w:sz w:val="20"/>
                <w:szCs w:val="20"/>
              </w:rPr>
              <w:t>do los métodos de Gauss, Gauss-</w:t>
            </w:r>
            <w:r w:rsidRPr="00FF34E0">
              <w:rPr>
                <w:rFonts w:ascii="Arial" w:hAnsi="Arial" w:cs="Arial"/>
                <w:sz w:val="20"/>
                <w:szCs w:val="20"/>
              </w:rPr>
              <w:t>Jordan, matriz inversa y regla de Cramer.</w:t>
            </w:r>
          </w:p>
        </w:tc>
      </w:tr>
    </w:tbl>
    <w:p w14:paraId="12590CE8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95466F" w:rsidRPr="00862CFC" w14:paraId="675E55EE" w14:textId="77777777" w:rsidTr="00E81324">
        <w:tc>
          <w:tcPr>
            <w:tcW w:w="2599" w:type="dxa"/>
          </w:tcPr>
          <w:p w14:paraId="7D50DFA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A19696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C1ACEE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B7F9E81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9F06BA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5466F" w:rsidRPr="00862CFC" w14:paraId="3D101DC6" w14:textId="77777777" w:rsidTr="00E81324">
        <w:tc>
          <w:tcPr>
            <w:tcW w:w="2599" w:type="dxa"/>
          </w:tcPr>
          <w:p w14:paraId="0021FF3D" w14:textId="676B7D9F" w:rsidR="00827C50" w:rsidRDefault="009309E0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27C50">
              <w:rPr>
                <w:rFonts w:ascii="Arial" w:hAnsi="Arial" w:cs="Arial"/>
                <w:sz w:val="20"/>
                <w:szCs w:val="20"/>
              </w:rPr>
              <w:t>Sistemas de ecuaciones lineales.</w:t>
            </w:r>
          </w:p>
          <w:p w14:paraId="2913861F" w14:textId="77777777" w:rsidR="0095466F" w:rsidRPr="00FF34E0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3.1 Definición de sistemas de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>lineales.</w:t>
            </w:r>
          </w:p>
          <w:p w14:paraId="6D0D13FF" w14:textId="77777777" w:rsidR="0095466F" w:rsidRPr="00FF34E0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3.2 C</w:t>
            </w:r>
            <w:r>
              <w:rPr>
                <w:rFonts w:ascii="Arial" w:hAnsi="Arial" w:cs="Arial"/>
                <w:sz w:val="20"/>
                <w:szCs w:val="20"/>
              </w:rPr>
              <w:t xml:space="preserve">lasificación de los sistemas de </w:t>
            </w:r>
            <w:r w:rsidRPr="00FF34E0">
              <w:rPr>
                <w:rFonts w:ascii="Arial" w:hAnsi="Arial" w:cs="Arial"/>
                <w:sz w:val="20"/>
                <w:szCs w:val="20"/>
              </w:rPr>
              <w:t>ecuaciones lineales y tipos de solución.</w:t>
            </w:r>
          </w:p>
          <w:p w14:paraId="29C51B71" w14:textId="77777777" w:rsidR="0095466F" w:rsidRPr="00FF34E0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3.3 I</w:t>
            </w:r>
            <w:r>
              <w:rPr>
                <w:rFonts w:ascii="Arial" w:hAnsi="Arial" w:cs="Arial"/>
                <w:sz w:val="20"/>
                <w:szCs w:val="20"/>
              </w:rPr>
              <w:t xml:space="preserve">nterpretación geométrica de las </w:t>
            </w:r>
            <w:r w:rsidRPr="00FF34E0">
              <w:rPr>
                <w:rFonts w:ascii="Arial" w:hAnsi="Arial" w:cs="Arial"/>
                <w:sz w:val="20"/>
                <w:szCs w:val="20"/>
              </w:rPr>
              <w:t>soluciones.</w:t>
            </w:r>
          </w:p>
          <w:p w14:paraId="09BA96FF" w14:textId="77777777" w:rsidR="0095466F" w:rsidRPr="00FF34E0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3.4 Métod</w:t>
            </w:r>
            <w:r>
              <w:rPr>
                <w:rFonts w:ascii="Arial" w:hAnsi="Arial" w:cs="Arial"/>
                <w:sz w:val="20"/>
                <w:szCs w:val="20"/>
              </w:rPr>
              <w:t xml:space="preserve">os de solución de un sistema de </w:t>
            </w:r>
            <w:r w:rsidRPr="00FF34E0">
              <w:rPr>
                <w:rFonts w:ascii="Arial" w:hAnsi="Arial" w:cs="Arial"/>
                <w:sz w:val="20"/>
                <w:szCs w:val="20"/>
              </w:rPr>
              <w:t>ecuaciones lineales: Ga</w:t>
            </w:r>
            <w:r>
              <w:rPr>
                <w:rFonts w:ascii="Arial" w:hAnsi="Arial" w:cs="Arial"/>
                <w:sz w:val="20"/>
                <w:szCs w:val="20"/>
              </w:rPr>
              <w:t xml:space="preserve">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inversa de una matriz y regla de Cramer.</w:t>
            </w:r>
          </w:p>
          <w:p w14:paraId="563F590D" w14:textId="77777777" w:rsidR="0095466F" w:rsidRPr="00862CFC" w:rsidRDefault="0095466F" w:rsidP="00E813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3.5 Aplicaciones.</w:t>
            </w:r>
          </w:p>
        </w:tc>
        <w:tc>
          <w:tcPr>
            <w:tcW w:w="2599" w:type="dxa"/>
          </w:tcPr>
          <w:p w14:paraId="57482C33" w14:textId="77777777" w:rsidR="0095466F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23BCF36A" w14:textId="13496A07" w:rsidR="0095466F" w:rsidRPr="00862CFC" w:rsidRDefault="0095466F" w:rsidP="00332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FF34E0">
              <w:rPr>
                <w:rFonts w:ascii="Arial" w:hAnsi="Arial" w:cs="Arial"/>
                <w:sz w:val="20"/>
                <w:szCs w:val="20"/>
              </w:rPr>
              <w:t>Resolver 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 xml:space="preserve">sa y regla de Cramer analizando </w:t>
            </w:r>
            <w:r w:rsidRPr="00FF34E0">
              <w:rPr>
                <w:rFonts w:ascii="Arial" w:hAnsi="Arial" w:cs="Arial"/>
                <w:sz w:val="20"/>
                <w:szCs w:val="20"/>
              </w:rPr>
              <w:t>sus características.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Lo anterior se reflejará en la entrega de un problemario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</w:t>
            </w:r>
            <w:r w:rsidR="00864D42">
              <w:rPr>
                <w:rFonts w:ascii="Arial" w:hAnsi="Arial" w:cs="Arial"/>
                <w:sz w:val="20"/>
                <w:szCs w:val="20"/>
              </w:rPr>
              <w:t>lista de cotejo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y evaluación de los temas.</w:t>
            </w:r>
          </w:p>
        </w:tc>
        <w:tc>
          <w:tcPr>
            <w:tcW w:w="2599" w:type="dxa"/>
          </w:tcPr>
          <w:p w14:paraId="22D2E035" w14:textId="77777777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r</w:t>
            </w:r>
            <w:r w:rsidRPr="00FF34E0">
              <w:rPr>
                <w:rFonts w:ascii="Arial" w:hAnsi="Arial" w:cs="Arial"/>
                <w:sz w:val="20"/>
                <w:szCs w:val="20"/>
              </w:rPr>
              <w:t>esolver 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 xml:space="preserve">sa y regla de Cramer analizando </w:t>
            </w:r>
            <w:r w:rsidRPr="00FF34E0">
              <w:rPr>
                <w:rFonts w:ascii="Arial" w:hAnsi="Arial" w:cs="Arial"/>
                <w:sz w:val="20"/>
                <w:szCs w:val="20"/>
              </w:rPr>
              <w:t>sus características.</w:t>
            </w:r>
          </w:p>
          <w:p w14:paraId="0EF01BA9" w14:textId="1054BEBD" w:rsidR="0095466F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Establecer lo</w:t>
            </w:r>
            <w:r w:rsidR="0088491D">
              <w:rPr>
                <w:rFonts w:ascii="Arial" w:hAnsi="Arial" w:cs="Arial"/>
                <w:sz w:val="20"/>
                <w:szCs w:val="20"/>
              </w:rPr>
              <w:t>s criterios de evaluación del problemario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y evaluación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61E409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275E53E" w14:textId="77777777" w:rsidR="0095466F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3FE8494D" w14:textId="77777777" w:rsidR="0095466F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4D50D747" w14:textId="77777777" w:rsidR="0095466F" w:rsidRPr="00862CFC" w:rsidRDefault="0095466F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315FA37F" w14:textId="77777777" w:rsidR="0095466F" w:rsidRPr="00862CFC" w:rsidRDefault="0095466F" w:rsidP="00E8132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2E52F837" w14:textId="77777777" w:rsidR="0095466F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28FB206B" w14:textId="728DBDFE" w:rsidR="0095466F" w:rsidRPr="00862CFC" w:rsidRDefault="0095466F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95466F" w:rsidRPr="00862CFC" w14:paraId="1EE29AFF" w14:textId="77777777" w:rsidTr="00E81324">
        <w:tc>
          <w:tcPr>
            <w:tcW w:w="6498" w:type="dxa"/>
          </w:tcPr>
          <w:p w14:paraId="45176676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2DC2A28C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5466F" w:rsidRPr="00862CFC" w14:paraId="073917EC" w14:textId="77777777" w:rsidTr="00E81324">
        <w:tc>
          <w:tcPr>
            <w:tcW w:w="6498" w:type="dxa"/>
          </w:tcPr>
          <w:p w14:paraId="7660DCB5" w14:textId="5CA4AA49" w:rsidR="0095466F" w:rsidRPr="003F0E62" w:rsidRDefault="0095466F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Dar solución a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</w:t>
            </w:r>
            <w:r w:rsidR="00CA699E">
              <w:rPr>
                <w:rFonts w:ascii="Arial" w:hAnsi="Arial" w:cs="Arial"/>
                <w:sz w:val="20"/>
                <w:szCs w:val="20"/>
              </w:rPr>
              <w:t>ando sus características 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D00152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95466F" w:rsidRPr="00862CFC" w14:paraId="47742966" w14:textId="77777777" w:rsidTr="00E81324">
        <w:tc>
          <w:tcPr>
            <w:tcW w:w="6498" w:type="dxa"/>
          </w:tcPr>
          <w:p w14:paraId="3457719B" w14:textId="6196E93C" w:rsidR="0095466F" w:rsidRPr="00233468" w:rsidRDefault="0095466F" w:rsidP="00E813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Dar solución a </w:t>
            </w:r>
            <w:r w:rsidRPr="00FF34E0">
              <w:rPr>
                <w:sz w:val="20"/>
                <w:szCs w:val="20"/>
              </w:rPr>
              <w:t>sistemas de ecuaciones lineales</w:t>
            </w:r>
            <w:r>
              <w:rPr>
                <w:sz w:val="20"/>
                <w:szCs w:val="20"/>
              </w:rPr>
              <w:t xml:space="preserve"> </w:t>
            </w:r>
            <w:r w:rsidRPr="00FF34E0">
              <w:rPr>
                <w:sz w:val="20"/>
                <w:szCs w:val="20"/>
              </w:rPr>
              <w:t xml:space="preserve">por los </w:t>
            </w:r>
            <w:r>
              <w:rPr>
                <w:sz w:val="20"/>
                <w:szCs w:val="20"/>
              </w:rPr>
              <w:t xml:space="preserve">métodos de Gauss, Gauss-Jordan, </w:t>
            </w:r>
            <w:r w:rsidRPr="00FF34E0">
              <w:rPr>
                <w:sz w:val="20"/>
                <w:szCs w:val="20"/>
              </w:rPr>
              <w:t>matriz inver</w:t>
            </w:r>
            <w:r>
              <w:rPr>
                <w:sz w:val="20"/>
                <w:szCs w:val="20"/>
              </w:rPr>
              <w:t xml:space="preserve">sa y regla de Cramer analizando sus características </w:t>
            </w:r>
            <w:r w:rsidR="0088491D">
              <w:rPr>
                <w:sz w:val="20"/>
                <w:szCs w:val="20"/>
              </w:rPr>
              <w:t>(Problemario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19AE1BF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95466F" w:rsidRPr="00862CFC" w14:paraId="25399C43" w14:textId="77777777" w:rsidTr="00E81324">
        <w:tc>
          <w:tcPr>
            <w:tcW w:w="6498" w:type="dxa"/>
          </w:tcPr>
          <w:p w14:paraId="4E651741" w14:textId="77777777" w:rsidR="0095466F" w:rsidRPr="00233468" w:rsidRDefault="0095466F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739F35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2C84A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7CE95A4C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1F3A03D5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95466F" w:rsidRPr="00862CFC" w14:paraId="38490464" w14:textId="77777777" w:rsidTr="00E81324">
        <w:tc>
          <w:tcPr>
            <w:tcW w:w="3249" w:type="dxa"/>
          </w:tcPr>
          <w:p w14:paraId="0FB1BD5A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0B9D74D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48561E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6C093527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5466F" w:rsidRPr="00862CFC" w14:paraId="5C03DF85" w14:textId="77777777" w:rsidTr="00E81324">
        <w:tc>
          <w:tcPr>
            <w:tcW w:w="3249" w:type="dxa"/>
            <w:vMerge w:val="restart"/>
          </w:tcPr>
          <w:p w14:paraId="643A4778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AD4A9F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B88A39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03F7FF2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5466F" w:rsidRPr="00862CFC" w14:paraId="12CE52A3" w14:textId="77777777" w:rsidTr="00E81324">
        <w:tc>
          <w:tcPr>
            <w:tcW w:w="3249" w:type="dxa"/>
            <w:vMerge/>
          </w:tcPr>
          <w:p w14:paraId="1BA2CA2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F3330E2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9E736B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362A60B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5466F" w:rsidRPr="00862CFC" w14:paraId="4C3027EF" w14:textId="77777777" w:rsidTr="00E81324">
        <w:tc>
          <w:tcPr>
            <w:tcW w:w="3249" w:type="dxa"/>
            <w:vMerge/>
          </w:tcPr>
          <w:p w14:paraId="1044E320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DCA0709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0A7CB7E5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6DA77493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5466F" w:rsidRPr="00862CFC" w14:paraId="528FDB9B" w14:textId="77777777" w:rsidTr="00E81324">
        <w:tc>
          <w:tcPr>
            <w:tcW w:w="3249" w:type="dxa"/>
            <w:vMerge/>
          </w:tcPr>
          <w:p w14:paraId="6E78D177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C08B3AC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64E1A79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3FE86C4F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5466F" w:rsidRPr="00862CFC" w14:paraId="521AA1CC" w14:textId="77777777" w:rsidTr="00E81324">
        <w:tc>
          <w:tcPr>
            <w:tcW w:w="3249" w:type="dxa"/>
          </w:tcPr>
          <w:p w14:paraId="73E89908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3D43ABF0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6827DC8B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5C44AFD7" w14:textId="77777777" w:rsidR="0095466F" w:rsidRPr="00862CFC" w:rsidRDefault="0095466F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2BDEF0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2B87597A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02805BD1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95466F" w:rsidRPr="00106009" w14:paraId="714DF98B" w14:textId="77777777" w:rsidTr="00E8132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00C6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66FA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5465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9" w14:textId="77777777" w:rsidR="0095466F" w:rsidRPr="00055465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95466F" w:rsidRPr="00862CFC" w14:paraId="4EF7653C" w14:textId="77777777" w:rsidTr="00E8132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B311F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85431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C526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2B7B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DE03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C1C6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BAF8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A777" w14:textId="77777777" w:rsidR="0095466F" w:rsidRPr="00106009" w:rsidRDefault="0095466F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6AE05280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82F2" w14:textId="41E63A11" w:rsidR="0095466F" w:rsidRPr="00106009" w:rsidRDefault="0098497B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0B7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0BC2B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6F5F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80BB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74B18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A44C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C382" w14:textId="77777777" w:rsidR="0095466F" w:rsidRPr="00106009" w:rsidRDefault="0095466F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solucionar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analizando sus características.</w:t>
            </w:r>
          </w:p>
        </w:tc>
      </w:tr>
      <w:tr w:rsidR="0095466F" w:rsidRPr="00862CFC" w14:paraId="70228400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F781" w14:textId="5800F72A" w:rsidR="0095466F" w:rsidRPr="00862CFC" w:rsidRDefault="0088491D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8E534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F7D2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91DE9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D5FB1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E071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3268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9413" w14:textId="77777777" w:rsidR="0095466F" w:rsidRPr="00862CFC" w:rsidRDefault="0095466F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solucionar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analizando sus características.</w:t>
            </w:r>
          </w:p>
        </w:tc>
      </w:tr>
      <w:tr w:rsidR="0095466F" w:rsidRPr="00862CFC" w14:paraId="500484D0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F1CD" w14:textId="77777777" w:rsidR="0095466F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44C6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5127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BE3E4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26770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1AB6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AF08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8380" w14:textId="77777777" w:rsidR="0095466F" w:rsidRPr="00862CFC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220809DD" w14:textId="77777777" w:rsidTr="00E8132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0C0F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AA375E4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E6885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C9519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D7AC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9111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F9C4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9DB5" w14:textId="77777777" w:rsidR="0095466F" w:rsidRPr="00106009" w:rsidRDefault="0095466F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8771412" w14:textId="77777777" w:rsidR="0088491D" w:rsidRDefault="008849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070BC3" w:rsidRPr="00862CFC" w14:paraId="2877FB3B" w14:textId="77777777" w:rsidTr="00E81324">
        <w:tc>
          <w:tcPr>
            <w:tcW w:w="1838" w:type="dxa"/>
          </w:tcPr>
          <w:p w14:paraId="2D49E002" w14:textId="7E089670" w:rsidR="00070BC3" w:rsidRPr="00862CFC" w:rsidRDefault="00473707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0623782F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9C6532E" w14:textId="7B6C69CC" w:rsidR="00070BC3" w:rsidRPr="00862CFC" w:rsidRDefault="00473707" w:rsidP="0047370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6871D6B6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246FD80" w14:textId="31970812" w:rsidR="00070BC3" w:rsidRPr="00862CFC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</w:t>
            </w:r>
            <w:r w:rsidRPr="0071789A">
              <w:rPr>
                <w:rFonts w:ascii="Arial" w:hAnsi="Arial" w:cs="Arial"/>
                <w:sz w:val="20"/>
                <w:szCs w:val="20"/>
              </w:rPr>
              <w:t>e</w:t>
            </w:r>
            <w:r w:rsidR="007F3166">
              <w:rPr>
                <w:rFonts w:ascii="Arial" w:hAnsi="Arial" w:cs="Arial"/>
                <w:sz w:val="20"/>
                <w:szCs w:val="20"/>
              </w:rPr>
              <w:t>r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la definición de espacio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89A">
              <w:rPr>
                <w:rFonts w:ascii="Arial" w:hAnsi="Arial" w:cs="Arial"/>
                <w:sz w:val="20"/>
                <w:szCs w:val="20"/>
              </w:rPr>
              <w:t>vect</w:t>
            </w:r>
            <w:r>
              <w:rPr>
                <w:rFonts w:ascii="Arial" w:hAnsi="Arial" w:cs="Arial"/>
                <w:sz w:val="20"/>
                <w:szCs w:val="20"/>
              </w:rPr>
              <w:t xml:space="preserve">orial como una abstracción para </w:t>
            </w:r>
            <w:r w:rsidRPr="0071789A">
              <w:rPr>
                <w:rFonts w:ascii="Arial" w:hAnsi="Arial" w:cs="Arial"/>
                <w:sz w:val="20"/>
                <w:szCs w:val="20"/>
              </w:rPr>
              <w:t>rela</w:t>
            </w:r>
            <w:r>
              <w:rPr>
                <w:rFonts w:ascii="Arial" w:hAnsi="Arial" w:cs="Arial"/>
                <w:sz w:val="20"/>
                <w:szCs w:val="20"/>
              </w:rPr>
              <w:t xml:space="preserve">cionarlo con otras áreas de las </w:t>
            </w:r>
            <w:r w:rsidRPr="0071789A">
              <w:rPr>
                <w:rFonts w:ascii="Arial" w:hAnsi="Arial" w:cs="Arial"/>
                <w:sz w:val="20"/>
                <w:szCs w:val="20"/>
              </w:rPr>
              <w:t>matemáticas.</w:t>
            </w:r>
          </w:p>
        </w:tc>
      </w:tr>
    </w:tbl>
    <w:p w14:paraId="1DEDD749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070BC3" w:rsidRPr="00862CFC" w14:paraId="78EABC8B" w14:textId="77777777" w:rsidTr="00E81324">
        <w:tc>
          <w:tcPr>
            <w:tcW w:w="2599" w:type="dxa"/>
          </w:tcPr>
          <w:p w14:paraId="4868BE9F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7565AEF4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58F5B4A2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51F9D91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8ECA10A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070BC3" w:rsidRPr="00862CFC" w14:paraId="1A2B9824" w14:textId="77777777" w:rsidTr="00E81324">
        <w:tc>
          <w:tcPr>
            <w:tcW w:w="2599" w:type="dxa"/>
          </w:tcPr>
          <w:p w14:paraId="502DFC4E" w14:textId="21BF1A20" w:rsidR="00473707" w:rsidRDefault="009309E0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473707">
              <w:rPr>
                <w:rFonts w:ascii="Arial" w:hAnsi="Arial" w:cs="Arial"/>
                <w:sz w:val="20"/>
                <w:szCs w:val="20"/>
              </w:rPr>
              <w:t>Espacios vectoriales.</w:t>
            </w:r>
          </w:p>
          <w:p w14:paraId="60501E60" w14:textId="77777777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4.1 Definición de espacio vectorial.</w:t>
            </w:r>
          </w:p>
          <w:p w14:paraId="7CAA28B4" w14:textId="77777777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4.2 Definició</w:t>
            </w:r>
            <w:r>
              <w:rPr>
                <w:rFonts w:ascii="Arial" w:hAnsi="Arial" w:cs="Arial"/>
                <w:sz w:val="20"/>
                <w:szCs w:val="20"/>
              </w:rPr>
              <w:t xml:space="preserve">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subespacio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vectorial y sus </w:t>
            </w:r>
            <w:r w:rsidRPr="0071789A">
              <w:rPr>
                <w:rFonts w:ascii="Arial" w:hAnsi="Arial" w:cs="Arial"/>
                <w:sz w:val="20"/>
                <w:szCs w:val="20"/>
              </w:rPr>
              <w:t>propiedades.</w:t>
            </w:r>
          </w:p>
          <w:p w14:paraId="26E88DCF" w14:textId="77777777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4.3 Combinación lineal. Independencia lineal.</w:t>
            </w:r>
          </w:p>
          <w:p w14:paraId="429500F6" w14:textId="77777777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4.4 Base y dim</w:t>
            </w:r>
            <w:r>
              <w:rPr>
                <w:rFonts w:ascii="Arial" w:hAnsi="Arial" w:cs="Arial"/>
                <w:sz w:val="20"/>
                <w:szCs w:val="20"/>
              </w:rPr>
              <w:t xml:space="preserve">ensión de un espacio vectorial, </w:t>
            </w:r>
            <w:r w:rsidRPr="0071789A">
              <w:rPr>
                <w:rFonts w:ascii="Arial" w:hAnsi="Arial" w:cs="Arial"/>
                <w:sz w:val="20"/>
                <w:szCs w:val="20"/>
              </w:rPr>
              <w:t>cambio de base.</w:t>
            </w:r>
          </w:p>
          <w:p w14:paraId="6952B123" w14:textId="77777777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4.5 Espacio v</w:t>
            </w:r>
            <w:r>
              <w:rPr>
                <w:rFonts w:ascii="Arial" w:hAnsi="Arial" w:cs="Arial"/>
                <w:sz w:val="20"/>
                <w:szCs w:val="20"/>
              </w:rPr>
              <w:t xml:space="preserve">ectorial con producto interno y </w:t>
            </w:r>
            <w:r w:rsidRPr="0071789A">
              <w:rPr>
                <w:rFonts w:ascii="Arial" w:hAnsi="Arial" w:cs="Arial"/>
                <w:sz w:val="20"/>
                <w:szCs w:val="20"/>
              </w:rPr>
              <w:t>sus propiedades.</w:t>
            </w:r>
          </w:p>
          <w:p w14:paraId="24626867" w14:textId="77777777" w:rsidR="00070BC3" w:rsidRPr="00862CFC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Base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ortonormal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proceso de </w:t>
            </w:r>
            <w:proofErr w:type="spellStart"/>
            <w:r w:rsidRPr="0071789A">
              <w:rPr>
                <w:rFonts w:ascii="Arial" w:hAnsi="Arial" w:cs="Arial"/>
                <w:sz w:val="20"/>
                <w:szCs w:val="20"/>
              </w:rPr>
              <w:t>ortonormalización</w:t>
            </w:r>
            <w:proofErr w:type="spellEnd"/>
            <w:r w:rsidRPr="0071789A">
              <w:rPr>
                <w:rFonts w:ascii="Arial" w:hAnsi="Arial" w:cs="Arial"/>
                <w:sz w:val="20"/>
                <w:szCs w:val="20"/>
              </w:rPr>
              <w:t xml:space="preserve"> de Gram-Schmidt.</w:t>
            </w:r>
          </w:p>
        </w:tc>
        <w:tc>
          <w:tcPr>
            <w:tcW w:w="2599" w:type="dxa"/>
          </w:tcPr>
          <w:p w14:paraId="6E4C0557" w14:textId="77777777" w:rsidR="00070BC3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7575D735" w14:textId="22D20F86" w:rsidR="00070BC3" w:rsidRPr="0071789A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Realizar una consulta bibliográfica </w:t>
            </w:r>
            <w:r w:rsidR="00881BEE">
              <w:rPr>
                <w:rFonts w:ascii="Arial" w:hAnsi="Arial" w:cs="Arial"/>
                <w:sz w:val="20"/>
                <w:szCs w:val="20"/>
              </w:rPr>
              <w:t xml:space="preserve">para realizar un </w:t>
            </w:r>
            <w:r>
              <w:rPr>
                <w:rFonts w:ascii="Arial" w:hAnsi="Arial" w:cs="Arial"/>
                <w:sz w:val="20"/>
                <w:szCs w:val="20"/>
              </w:rPr>
              <w:t xml:space="preserve">resumen </w:t>
            </w:r>
            <w:r w:rsidRPr="0071789A">
              <w:rPr>
                <w:rFonts w:ascii="Arial" w:hAnsi="Arial" w:cs="Arial"/>
                <w:sz w:val="20"/>
                <w:szCs w:val="20"/>
              </w:rPr>
              <w:t>sobre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Pr="0071789A">
              <w:rPr>
                <w:rFonts w:ascii="Arial" w:hAnsi="Arial" w:cs="Arial"/>
                <w:sz w:val="20"/>
                <w:szCs w:val="20"/>
              </w:rPr>
              <w:t>concepto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 involucran los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espacio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71789A">
              <w:rPr>
                <w:rFonts w:ascii="Arial" w:hAnsi="Arial" w:cs="Arial"/>
                <w:sz w:val="20"/>
                <w:szCs w:val="20"/>
              </w:rPr>
              <w:t>subespacio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89A">
              <w:rPr>
                <w:rFonts w:ascii="Arial" w:hAnsi="Arial" w:cs="Arial"/>
                <w:sz w:val="20"/>
                <w:szCs w:val="20"/>
              </w:rPr>
              <w:t>vectorial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B46044">
              <w:rPr>
                <w:rFonts w:ascii="Arial" w:hAnsi="Arial" w:cs="Arial"/>
                <w:sz w:val="20"/>
                <w:szCs w:val="20"/>
              </w:rPr>
              <w:t>, para evaluarlo con una lista de cotejo</w:t>
            </w:r>
            <w:bookmarkStart w:id="0" w:name="_GoBack"/>
            <w:bookmarkEnd w:id="0"/>
            <w:r w:rsidRPr="0071789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CE0F27" w14:textId="77777777" w:rsidR="00070BC3" w:rsidRPr="00862CFC" w:rsidRDefault="00070BC3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0283199" w14:textId="32702E82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 xml:space="preserve">• Establecer los criterios </w:t>
            </w:r>
            <w:r w:rsidR="00881BEE">
              <w:rPr>
                <w:rFonts w:ascii="Arial" w:hAnsi="Arial" w:cs="Arial"/>
                <w:sz w:val="20"/>
                <w:szCs w:val="20"/>
              </w:rPr>
              <w:t>de evaluación del resumen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110379AD" w14:textId="77777777" w:rsidR="00070BC3" w:rsidRDefault="00070BC3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4D5F9313" w14:textId="77777777" w:rsidR="00070BC3" w:rsidRDefault="00070BC3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669A26B4" w14:textId="77777777" w:rsidR="00070BC3" w:rsidRPr="00862CFC" w:rsidRDefault="00070BC3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42CBA952" w14:textId="77777777" w:rsidR="00070BC3" w:rsidRPr="00862CFC" w:rsidRDefault="00070BC3" w:rsidP="00E8132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15785F65" w14:textId="77777777" w:rsidR="00070BC3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5A85C685" w14:textId="42BEAB17" w:rsidR="00070BC3" w:rsidRPr="00862CFC" w:rsidRDefault="00070BC3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070BC3" w:rsidRPr="00862CFC" w14:paraId="39D8E4B2" w14:textId="77777777" w:rsidTr="00E81324">
        <w:tc>
          <w:tcPr>
            <w:tcW w:w="6498" w:type="dxa"/>
          </w:tcPr>
          <w:p w14:paraId="591DC7B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66828FF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070BC3" w:rsidRPr="00862CFC" w14:paraId="544C2024" w14:textId="77777777" w:rsidTr="00E81324">
        <w:tc>
          <w:tcPr>
            <w:tcW w:w="6498" w:type="dxa"/>
          </w:tcPr>
          <w:p w14:paraId="50CA59D4" w14:textId="31C4E08B" w:rsidR="00070BC3" w:rsidRPr="003F0E62" w:rsidRDefault="00070BC3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220361">
              <w:rPr>
                <w:rFonts w:ascii="Arial" w:hAnsi="Arial" w:cs="Arial"/>
                <w:sz w:val="20"/>
                <w:szCs w:val="20"/>
              </w:rPr>
              <w:t>Conoce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conceptos que involucran los espacios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</w:t>
            </w:r>
            <w:r w:rsidR="009C34D0">
              <w:rPr>
                <w:rFonts w:ascii="Arial" w:hAnsi="Arial" w:cs="Arial"/>
                <w:sz w:val="20"/>
                <w:szCs w:val="20"/>
              </w:rPr>
              <w:t>bespacios</w:t>
            </w:r>
            <w:proofErr w:type="spellEnd"/>
            <w:r w:rsidR="009C34D0">
              <w:rPr>
                <w:rFonts w:ascii="Arial" w:hAnsi="Arial" w:cs="Arial"/>
                <w:sz w:val="20"/>
                <w:szCs w:val="20"/>
              </w:rPr>
              <w:t xml:space="preserve"> vectoriales (Resumen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DE4F9B2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  <w:tr w:rsidR="00070BC3" w:rsidRPr="00862CFC" w14:paraId="7C3E2045" w14:textId="77777777" w:rsidTr="00E81324">
        <w:tc>
          <w:tcPr>
            <w:tcW w:w="6498" w:type="dxa"/>
          </w:tcPr>
          <w:p w14:paraId="0779F64C" w14:textId="77777777" w:rsidR="00070BC3" w:rsidRPr="00233468" w:rsidRDefault="00070BC3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CEA86B1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BC3" w:rsidRPr="00862CFC" w14:paraId="2288BD36" w14:textId="77777777" w:rsidTr="00E81324">
        <w:tc>
          <w:tcPr>
            <w:tcW w:w="6498" w:type="dxa"/>
          </w:tcPr>
          <w:p w14:paraId="7668ED86" w14:textId="77777777" w:rsidR="00070BC3" w:rsidRPr="00233468" w:rsidRDefault="00070BC3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326D34A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CF8759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1E884D28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6E04B9B1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70BC3" w:rsidRPr="00862CFC" w14:paraId="578397EC" w14:textId="77777777" w:rsidTr="00E81324">
        <w:tc>
          <w:tcPr>
            <w:tcW w:w="3249" w:type="dxa"/>
          </w:tcPr>
          <w:p w14:paraId="4654A40D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8265E2A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32F74A2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3E3716F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70BC3" w:rsidRPr="00862CFC" w14:paraId="72A7193C" w14:textId="77777777" w:rsidTr="00E81324">
        <w:tc>
          <w:tcPr>
            <w:tcW w:w="3249" w:type="dxa"/>
            <w:vMerge w:val="restart"/>
          </w:tcPr>
          <w:p w14:paraId="6E682873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CE4BD5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5E3F7184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con la</w:t>
            </w:r>
            <w:r w:rsidRPr="00CC59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competencia A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42F2AB6C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70BC3" w:rsidRPr="00862CFC" w14:paraId="545C431E" w14:textId="77777777" w:rsidTr="00E81324">
        <w:tc>
          <w:tcPr>
            <w:tcW w:w="3249" w:type="dxa"/>
            <w:vMerge/>
          </w:tcPr>
          <w:p w14:paraId="0F800C2F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E602471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0962D3D4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2F651826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70BC3" w:rsidRPr="00862CFC" w14:paraId="795AC057" w14:textId="77777777" w:rsidTr="00E81324">
        <w:tc>
          <w:tcPr>
            <w:tcW w:w="3249" w:type="dxa"/>
            <w:vMerge/>
          </w:tcPr>
          <w:p w14:paraId="7287C384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D649530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6BC448D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2F9EC791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70BC3" w:rsidRPr="00862CFC" w14:paraId="42C5B989" w14:textId="77777777" w:rsidTr="00E81324">
        <w:tc>
          <w:tcPr>
            <w:tcW w:w="3249" w:type="dxa"/>
            <w:vMerge/>
          </w:tcPr>
          <w:p w14:paraId="2991D26D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426D26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41622492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6D21BFBD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0BC3" w:rsidRPr="00862CFC" w14:paraId="74BC6D04" w14:textId="77777777" w:rsidTr="00E81324">
        <w:tc>
          <w:tcPr>
            <w:tcW w:w="3249" w:type="dxa"/>
          </w:tcPr>
          <w:p w14:paraId="366B8A9F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6B1C509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CE0CAD9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56D2EC34" w14:textId="77777777" w:rsidR="00070BC3" w:rsidRPr="00862CFC" w:rsidRDefault="00070BC3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BAF2265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08C764EC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64775852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070BC3" w:rsidRPr="00106009" w14:paraId="6A375C16" w14:textId="77777777" w:rsidTr="00E8132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3088" w14:textId="77777777" w:rsidR="00070BC3" w:rsidRPr="00055465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D14" w14:textId="77777777" w:rsidR="00070BC3" w:rsidRPr="00055465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82C7" w14:textId="77777777" w:rsidR="00070BC3" w:rsidRPr="00055465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F652" w14:textId="77777777" w:rsidR="00070BC3" w:rsidRPr="00055465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070BC3" w:rsidRPr="00862CFC" w14:paraId="76B40E1B" w14:textId="77777777" w:rsidTr="00E8132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4AFF3" w14:textId="77777777" w:rsidR="00070BC3" w:rsidRPr="00106009" w:rsidRDefault="00070BC3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F610" w14:textId="77777777" w:rsidR="00070BC3" w:rsidRPr="00106009" w:rsidRDefault="00070BC3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9629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E46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42EE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7395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1423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69F7" w14:textId="77777777" w:rsidR="00070BC3" w:rsidRPr="00106009" w:rsidRDefault="00070BC3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106009" w14:paraId="020A9A0F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18DE" w14:textId="450E7EB6" w:rsidR="00070BC3" w:rsidRPr="00106009" w:rsidRDefault="009C34D0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Resume</w:t>
            </w:r>
            <w:r w:rsidR="00B460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CEE9E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E184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4EAF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95F39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6EAC5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951F8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A7F18" w14:textId="0E320FDB" w:rsidR="00070BC3" w:rsidRPr="00106009" w:rsidRDefault="007F3166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</w:t>
            </w:r>
            <w:r w:rsidR="00070BC3">
              <w:rPr>
                <w:rFonts w:ascii="Arial" w:hAnsi="Arial" w:cs="Arial"/>
                <w:sz w:val="20"/>
                <w:szCs w:val="20"/>
              </w:rPr>
              <w:t xml:space="preserve">er los conceptos que involucran los espacios y </w:t>
            </w:r>
            <w:proofErr w:type="spellStart"/>
            <w:r w:rsidR="00070BC3">
              <w:rPr>
                <w:rFonts w:ascii="Arial" w:hAnsi="Arial" w:cs="Arial"/>
                <w:sz w:val="20"/>
                <w:szCs w:val="20"/>
              </w:rPr>
              <w:t>subespacios</w:t>
            </w:r>
            <w:proofErr w:type="spellEnd"/>
            <w:r w:rsidR="00070BC3">
              <w:rPr>
                <w:rFonts w:ascii="Arial" w:hAnsi="Arial" w:cs="Arial"/>
                <w:sz w:val="20"/>
                <w:szCs w:val="20"/>
              </w:rPr>
              <w:t xml:space="preserve"> vectoriales.</w:t>
            </w:r>
          </w:p>
        </w:tc>
      </w:tr>
      <w:tr w:rsidR="00070BC3" w:rsidRPr="00862CFC" w14:paraId="35E082C2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D8DC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5E97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C28F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E3F4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F915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274C4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70C1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03EA7" w14:textId="77777777" w:rsidR="00070BC3" w:rsidRPr="00862CFC" w:rsidRDefault="00070BC3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862CFC" w14:paraId="0871AE12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50A26" w14:textId="77777777" w:rsidR="00070BC3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2F3BA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E896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8267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A74C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EE71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4B1B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A0D6B" w14:textId="77777777" w:rsidR="00070BC3" w:rsidRPr="00862CFC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106009" w14:paraId="044AD744" w14:textId="77777777" w:rsidTr="00E8132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A71C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B2A83FD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37D5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C5AF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4CC92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902F1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7B70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781E" w14:textId="77777777" w:rsidR="00070BC3" w:rsidRPr="00106009" w:rsidRDefault="00070BC3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DD92CC3" w14:textId="77777777" w:rsidR="00CA6CDE" w:rsidRDefault="00CA6C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A0F00E8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A2C695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A91718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B667E6" w14:textId="77777777" w:rsidR="00727C58" w:rsidRDefault="00727C5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BBCB487" w14:textId="77777777" w:rsidR="00727C58" w:rsidRDefault="00727C5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8B7C6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220361" w:rsidRPr="00862CFC" w14:paraId="0C891ACD" w14:textId="77777777" w:rsidTr="00E81324">
        <w:tc>
          <w:tcPr>
            <w:tcW w:w="1838" w:type="dxa"/>
          </w:tcPr>
          <w:p w14:paraId="5D22558F" w14:textId="02C91357" w:rsidR="00220361" w:rsidRPr="00862CFC" w:rsidRDefault="00473707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</w:t>
            </w:r>
          </w:p>
        </w:tc>
        <w:tc>
          <w:tcPr>
            <w:tcW w:w="1418" w:type="dxa"/>
          </w:tcPr>
          <w:p w14:paraId="093925CB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06BA43A" w14:textId="1F17385C" w:rsidR="00220361" w:rsidRPr="00862CFC" w:rsidRDefault="00473707" w:rsidP="0047370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6C8829D9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EBA4F83" w14:textId="0A1D6745" w:rsidR="00220361" w:rsidRPr="00862CFC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7F3166">
              <w:rPr>
                <w:rFonts w:ascii="Arial" w:hAnsi="Arial" w:cs="Arial"/>
                <w:sz w:val="20"/>
                <w:szCs w:val="20"/>
              </w:rPr>
              <w:t>r</w:t>
            </w:r>
            <w:r w:rsidRPr="00DB2F2D">
              <w:rPr>
                <w:rFonts w:ascii="Arial" w:hAnsi="Arial" w:cs="Arial"/>
                <w:sz w:val="20"/>
                <w:szCs w:val="20"/>
              </w:rPr>
              <w:t xml:space="preserve"> la definición de transformación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F2D">
              <w:rPr>
                <w:rFonts w:ascii="Arial" w:hAnsi="Arial" w:cs="Arial"/>
                <w:sz w:val="20"/>
                <w:szCs w:val="20"/>
              </w:rPr>
              <w:t>lineal y sus</w:t>
            </w:r>
            <w:r>
              <w:rPr>
                <w:rFonts w:ascii="Arial" w:hAnsi="Arial" w:cs="Arial"/>
                <w:sz w:val="20"/>
                <w:szCs w:val="20"/>
              </w:rPr>
              <w:t xml:space="preserve"> propiedades y su representación matricial</w:t>
            </w:r>
            <w:r w:rsidRPr="00DB2F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2D5E585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220361" w:rsidRPr="00862CFC" w14:paraId="2DFE22D4" w14:textId="77777777" w:rsidTr="00E81324">
        <w:tc>
          <w:tcPr>
            <w:tcW w:w="2599" w:type="dxa"/>
          </w:tcPr>
          <w:p w14:paraId="62D2D7E3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DB0FEA0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A2524D5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E02B7A7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94C44F4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220361" w:rsidRPr="00862CFC" w14:paraId="600C5451" w14:textId="77777777" w:rsidTr="00E81324">
        <w:tc>
          <w:tcPr>
            <w:tcW w:w="2599" w:type="dxa"/>
          </w:tcPr>
          <w:p w14:paraId="2A803EE0" w14:textId="3B5A148B" w:rsidR="00473707" w:rsidRDefault="009309E0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473707">
              <w:rPr>
                <w:rFonts w:ascii="Arial" w:hAnsi="Arial" w:cs="Arial"/>
                <w:sz w:val="20"/>
                <w:szCs w:val="20"/>
              </w:rPr>
              <w:t>Transformaciones lineales.</w:t>
            </w:r>
          </w:p>
          <w:p w14:paraId="098ADEDC" w14:textId="77777777" w:rsidR="00220361" w:rsidRPr="00DB2F2D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5.1 Definición de transformación lineal.</w:t>
            </w:r>
          </w:p>
          <w:p w14:paraId="2F94481C" w14:textId="77777777" w:rsidR="00220361" w:rsidRPr="00DB2F2D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5.2 Núcleo</w:t>
            </w:r>
            <w:r>
              <w:rPr>
                <w:rFonts w:ascii="Arial" w:hAnsi="Arial" w:cs="Arial"/>
                <w:sz w:val="20"/>
                <w:szCs w:val="20"/>
              </w:rPr>
              <w:t xml:space="preserve"> e imagen de una transformación </w:t>
            </w:r>
            <w:r w:rsidRPr="00DB2F2D">
              <w:rPr>
                <w:rFonts w:ascii="Arial" w:hAnsi="Arial" w:cs="Arial"/>
                <w:sz w:val="20"/>
                <w:szCs w:val="20"/>
              </w:rPr>
              <w:t>lineal.</w:t>
            </w:r>
          </w:p>
          <w:p w14:paraId="669F17C3" w14:textId="77777777" w:rsidR="00220361" w:rsidRPr="00DB2F2D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5.3 Representación matricial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Pr="00DB2F2D">
              <w:rPr>
                <w:rFonts w:ascii="Arial" w:hAnsi="Arial" w:cs="Arial"/>
                <w:sz w:val="20"/>
                <w:szCs w:val="20"/>
              </w:rPr>
              <w:t>transformación lineal.</w:t>
            </w:r>
          </w:p>
          <w:p w14:paraId="005F7986" w14:textId="77777777" w:rsidR="00220361" w:rsidRPr="00DB2F2D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5.4 Aplicación de las transformaciones</w:t>
            </w:r>
          </w:p>
          <w:p w14:paraId="69C5A972" w14:textId="77777777" w:rsidR="00220361" w:rsidRPr="00862CFC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2F2D">
              <w:rPr>
                <w:rFonts w:ascii="Arial" w:hAnsi="Arial" w:cs="Arial"/>
                <w:sz w:val="20"/>
                <w:szCs w:val="20"/>
              </w:rPr>
              <w:t>lineales</w:t>
            </w:r>
            <w:proofErr w:type="gramEnd"/>
            <w:r w:rsidRPr="00DB2F2D">
              <w:rPr>
                <w:rFonts w:ascii="Arial" w:hAnsi="Arial" w:cs="Arial"/>
                <w:sz w:val="20"/>
                <w:szCs w:val="20"/>
              </w:rPr>
              <w:t>: refle</w:t>
            </w:r>
            <w:r>
              <w:rPr>
                <w:rFonts w:ascii="Arial" w:hAnsi="Arial" w:cs="Arial"/>
                <w:sz w:val="20"/>
                <w:szCs w:val="20"/>
              </w:rPr>
              <w:t xml:space="preserve">xión, dilatación, contracción y </w:t>
            </w:r>
            <w:r w:rsidRPr="00DB2F2D">
              <w:rPr>
                <w:rFonts w:ascii="Arial" w:hAnsi="Arial" w:cs="Arial"/>
                <w:sz w:val="20"/>
                <w:szCs w:val="20"/>
              </w:rPr>
              <w:t>rotación.</w:t>
            </w:r>
          </w:p>
        </w:tc>
        <w:tc>
          <w:tcPr>
            <w:tcW w:w="2599" w:type="dxa"/>
          </w:tcPr>
          <w:p w14:paraId="5F027B37" w14:textId="77777777" w:rsidR="00220361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7D3DDE6B" w14:textId="2BC94247" w:rsidR="00220361" w:rsidRPr="0071789A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Realizar una consulta bibliográfica </w:t>
            </w:r>
            <w:r w:rsidR="009C34D0">
              <w:rPr>
                <w:rFonts w:ascii="Arial" w:hAnsi="Arial" w:cs="Arial"/>
                <w:sz w:val="20"/>
                <w:szCs w:val="20"/>
              </w:rPr>
              <w:t xml:space="preserve">para realizar un </w:t>
            </w:r>
            <w:r>
              <w:rPr>
                <w:rFonts w:ascii="Arial" w:hAnsi="Arial" w:cs="Arial"/>
                <w:sz w:val="20"/>
                <w:szCs w:val="20"/>
              </w:rPr>
              <w:t xml:space="preserve">resumen </w:t>
            </w:r>
            <w:r w:rsidRPr="0071789A">
              <w:rPr>
                <w:rFonts w:ascii="Arial" w:hAnsi="Arial" w:cs="Arial"/>
                <w:sz w:val="20"/>
                <w:szCs w:val="20"/>
              </w:rPr>
              <w:t>sobre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Pr="0071789A">
              <w:rPr>
                <w:rFonts w:ascii="Arial" w:hAnsi="Arial" w:cs="Arial"/>
                <w:sz w:val="20"/>
                <w:szCs w:val="20"/>
              </w:rPr>
              <w:t>concepto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 involucran las transformaciones lineales</w:t>
            </w:r>
            <w:r w:rsidR="00B46044">
              <w:rPr>
                <w:rFonts w:ascii="Arial" w:hAnsi="Arial" w:cs="Arial"/>
                <w:sz w:val="20"/>
                <w:szCs w:val="20"/>
              </w:rPr>
              <w:t>, para evaluarlo con una lista de cotejo</w:t>
            </w:r>
            <w:r w:rsidRPr="0071789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8AAF39" w14:textId="77777777" w:rsidR="00220361" w:rsidRPr="00862CFC" w:rsidRDefault="00220361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6870FD63" w14:textId="1B1DC4A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 xml:space="preserve">• Establecer los criterios </w:t>
            </w:r>
            <w:r w:rsidR="009C34D0">
              <w:rPr>
                <w:rFonts w:ascii="Arial" w:hAnsi="Arial" w:cs="Arial"/>
                <w:sz w:val="20"/>
                <w:szCs w:val="20"/>
              </w:rPr>
              <w:t>de evaluación del resume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2599" w:type="dxa"/>
          </w:tcPr>
          <w:p w14:paraId="51B5BD71" w14:textId="77777777" w:rsidR="00220361" w:rsidRDefault="00220361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44318944" w14:textId="77777777" w:rsidR="00220361" w:rsidRDefault="00220361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3B6BE127" w14:textId="77777777" w:rsidR="00220361" w:rsidRPr="00862CFC" w:rsidRDefault="00220361" w:rsidP="00E813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34A95AC7" w14:textId="77777777" w:rsidR="00220361" w:rsidRPr="00862CFC" w:rsidRDefault="00220361" w:rsidP="00E81324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540B80F7" w14:textId="77777777" w:rsidR="00220361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253EA11F" w14:textId="40037992" w:rsidR="00220361" w:rsidRPr="00862CFC" w:rsidRDefault="00220361" w:rsidP="007F31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220361" w:rsidRPr="00862CFC" w14:paraId="25FAE76C" w14:textId="77777777" w:rsidTr="00E81324">
        <w:tc>
          <w:tcPr>
            <w:tcW w:w="6498" w:type="dxa"/>
          </w:tcPr>
          <w:p w14:paraId="6EB7D5BC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1D8F8556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220361" w:rsidRPr="00862CFC" w14:paraId="28924162" w14:textId="77777777" w:rsidTr="00E81324">
        <w:tc>
          <w:tcPr>
            <w:tcW w:w="6498" w:type="dxa"/>
          </w:tcPr>
          <w:p w14:paraId="258CD009" w14:textId="321D1A97" w:rsidR="00220361" w:rsidRPr="003F0E62" w:rsidRDefault="00220361" w:rsidP="00E813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7F3166">
              <w:rPr>
                <w:rFonts w:ascii="Arial" w:hAnsi="Arial" w:cs="Arial"/>
                <w:sz w:val="20"/>
                <w:szCs w:val="20"/>
              </w:rPr>
              <w:t>Conoc</w:t>
            </w:r>
            <w:r>
              <w:rPr>
                <w:rFonts w:ascii="Arial" w:hAnsi="Arial" w:cs="Arial"/>
                <w:sz w:val="20"/>
                <w:szCs w:val="20"/>
              </w:rPr>
              <w:t xml:space="preserve">er los conceptos que involucran las transformaciones </w:t>
            </w:r>
            <w:r w:rsidR="009C34D0">
              <w:rPr>
                <w:rFonts w:ascii="Arial" w:hAnsi="Arial" w:cs="Arial"/>
                <w:sz w:val="20"/>
                <w:szCs w:val="20"/>
              </w:rPr>
              <w:t>lineales (Resume</w:t>
            </w:r>
            <w:r>
              <w:rPr>
                <w:rFonts w:ascii="Arial" w:hAnsi="Arial" w:cs="Arial"/>
                <w:sz w:val="20"/>
                <w:szCs w:val="20"/>
              </w:rPr>
              <w:t>n).</w:t>
            </w:r>
          </w:p>
        </w:tc>
        <w:tc>
          <w:tcPr>
            <w:tcW w:w="6498" w:type="dxa"/>
          </w:tcPr>
          <w:p w14:paraId="2615ACC8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  <w:tr w:rsidR="00220361" w:rsidRPr="00862CFC" w14:paraId="53DE2898" w14:textId="77777777" w:rsidTr="00E81324">
        <w:tc>
          <w:tcPr>
            <w:tcW w:w="6498" w:type="dxa"/>
          </w:tcPr>
          <w:p w14:paraId="0DE32672" w14:textId="77777777" w:rsidR="00220361" w:rsidRPr="00233468" w:rsidRDefault="00220361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5E468EB9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361" w:rsidRPr="00862CFC" w14:paraId="5AAF879E" w14:textId="77777777" w:rsidTr="00E81324">
        <w:tc>
          <w:tcPr>
            <w:tcW w:w="6498" w:type="dxa"/>
          </w:tcPr>
          <w:p w14:paraId="0CC843D0" w14:textId="77777777" w:rsidR="00220361" w:rsidRPr="00233468" w:rsidRDefault="00220361" w:rsidP="00E813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9DE27F3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F2996F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67F4F36A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B2B1D46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20361" w:rsidRPr="00862CFC" w14:paraId="76630090" w14:textId="77777777" w:rsidTr="00E81324">
        <w:tc>
          <w:tcPr>
            <w:tcW w:w="3249" w:type="dxa"/>
          </w:tcPr>
          <w:p w14:paraId="000ED243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53A500EC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C213A7E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21CDFCAB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20361" w:rsidRPr="00862CFC" w14:paraId="5C72F0E3" w14:textId="77777777" w:rsidTr="00E81324">
        <w:tc>
          <w:tcPr>
            <w:tcW w:w="3249" w:type="dxa"/>
            <w:vMerge w:val="restart"/>
          </w:tcPr>
          <w:p w14:paraId="4F19895A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1B7110C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715BA8D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con la</w:t>
            </w:r>
            <w:r w:rsidRPr="00CC59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competencia A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67A267BF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0361" w:rsidRPr="00862CFC" w14:paraId="7844E1C2" w14:textId="77777777" w:rsidTr="00E81324">
        <w:tc>
          <w:tcPr>
            <w:tcW w:w="3249" w:type="dxa"/>
            <w:vMerge/>
          </w:tcPr>
          <w:p w14:paraId="409020E3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44A77EF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7E7F300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4862257C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0361" w:rsidRPr="00862CFC" w14:paraId="2E1CC719" w14:textId="77777777" w:rsidTr="00E81324">
        <w:tc>
          <w:tcPr>
            <w:tcW w:w="3249" w:type="dxa"/>
            <w:vMerge/>
          </w:tcPr>
          <w:p w14:paraId="0595B5E8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B704472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CFEA7F8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507EDE23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0361" w:rsidRPr="00862CFC" w14:paraId="79F671CC" w14:textId="77777777" w:rsidTr="00E81324">
        <w:tc>
          <w:tcPr>
            <w:tcW w:w="3249" w:type="dxa"/>
            <w:vMerge/>
          </w:tcPr>
          <w:p w14:paraId="210ED084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06227E7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60A19B7D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32D6EAB2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0361" w:rsidRPr="00862CFC" w14:paraId="1C1179D2" w14:textId="77777777" w:rsidTr="00E81324">
        <w:tc>
          <w:tcPr>
            <w:tcW w:w="3249" w:type="dxa"/>
          </w:tcPr>
          <w:p w14:paraId="7E7895B8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314A25C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9A5A0A0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6210080B" w14:textId="77777777" w:rsidR="00220361" w:rsidRPr="00862CFC" w:rsidRDefault="00220361" w:rsidP="00E813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57B2F60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41D557A8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090A372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220361" w:rsidRPr="00106009" w14:paraId="1F19F170" w14:textId="77777777" w:rsidTr="00E8132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16F8" w14:textId="77777777" w:rsidR="00220361" w:rsidRPr="00055465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F7AA" w14:textId="77777777" w:rsidR="00220361" w:rsidRPr="00055465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3136" w14:textId="77777777" w:rsidR="00220361" w:rsidRPr="00055465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D995" w14:textId="77777777" w:rsidR="00220361" w:rsidRPr="00055465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220361" w:rsidRPr="00862CFC" w14:paraId="1B542C06" w14:textId="77777777" w:rsidTr="00E8132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01407" w14:textId="77777777" w:rsidR="00220361" w:rsidRPr="00106009" w:rsidRDefault="00220361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D2F2E" w14:textId="77777777" w:rsidR="00220361" w:rsidRPr="00106009" w:rsidRDefault="00220361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BAFF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A6D3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AC7F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2E53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E3BF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D5B4" w14:textId="77777777" w:rsidR="00220361" w:rsidRPr="00106009" w:rsidRDefault="00220361" w:rsidP="00E81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106009" w14:paraId="391D209D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9D4D" w14:textId="23338FEA" w:rsidR="00220361" w:rsidRPr="00106009" w:rsidRDefault="009C34D0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Resume</w:t>
            </w:r>
            <w:r w:rsidR="00B460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5283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46A2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5C91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E47E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89FF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C0E8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6E87" w14:textId="6C29627A" w:rsidR="00220361" w:rsidRPr="00106009" w:rsidRDefault="007F3166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220361">
              <w:rPr>
                <w:rFonts w:ascii="Arial" w:hAnsi="Arial" w:cs="Arial"/>
                <w:sz w:val="20"/>
                <w:szCs w:val="20"/>
              </w:rPr>
              <w:t>r los conceptos que involucran las transformaciones lineales.</w:t>
            </w:r>
          </w:p>
        </w:tc>
      </w:tr>
      <w:tr w:rsidR="00220361" w:rsidRPr="00862CFC" w14:paraId="7D9FACE5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8EC58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C67C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E46B5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686A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277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A817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53AC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B4BE" w14:textId="77777777" w:rsidR="00220361" w:rsidRPr="00862CFC" w:rsidRDefault="00220361" w:rsidP="00E8132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862CFC" w14:paraId="382C58A3" w14:textId="77777777" w:rsidTr="00E8132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BF28" w14:textId="77777777" w:rsidR="00220361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A4602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CAAE4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E9CE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A8324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C6EE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83E9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4742" w14:textId="77777777" w:rsidR="00220361" w:rsidRPr="00862CFC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106009" w14:paraId="43C3D6F8" w14:textId="77777777" w:rsidTr="00E8132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3EC2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FE14E46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BD4F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2623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ED86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06B2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AC6A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1880" w14:textId="77777777" w:rsidR="00220361" w:rsidRPr="00106009" w:rsidRDefault="00220361" w:rsidP="00E813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0E7F32C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AB3C873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1DAD6F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3934401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3A4BB8D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1BBB3E3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8F0F6FC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40147C" w14:textId="77777777" w:rsidR="007F3166" w:rsidRPr="00862CFC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0EBAD63" w:rsidR="00106009" w:rsidRPr="00862CFC" w:rsidRDefault="00B8615A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40226A79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</w:t>
            </w:r>
            <w:r w:rsidR="00B8615A">
              <w:rPr>
                <w:rFonts w:ascii="Arial" w:hAnsi="Arial" w:cs="Arial"/>
                <w:sz w:val="20"/>
                <w:szCs w:val="20"/>
              </w:rPr>
              <w:t xml:space="preserve"> didácticos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78821D1" w14:textId="35B00F00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Del Valle, J. C. (2012).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 para estudiantes de ingeniería y ciencias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8615A">
              <w:rPr>
                <w:rFonts w:ascii="Arial" w:hAnsi="Arial" w:cs="Arial"/>
                <w:sz w:val="20"/>
                <w:szCs w:val="20"/>
              </w:rPr>
              <w:t>México. Mc Graw-Hill.</w:t>
            </w:r>
          </w:p>
          <w:p w14:paraId="5C861548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Grossman, S. I. (2012).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. (7a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). México. Mc Graw-Hill.</w:t>
            </w:r>
          </w:p>
          <w:p w14:paraId="1EEB5A81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Grossman, S. I. (2011).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Matemáticas 4: Algebra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>. México. Mc Graw-Hill.</w:t>
            </w:r>
          </w:p>
          <w:p w14:paraId="45FBB731" w14:textId="28D1F87D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Kolman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B. (2013).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>. México. Pearson Educación.</w:t>
            </w:r>
          </w:p>
          <w:p w14:paraId="64AFB2B5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Larson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, R. (2010).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Fundamentos de Algebra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. (6ª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). México.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Cengage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EB8E80" w14:textId="0056A6D2" w:rsidR="00106009" w:rsidRPr="00B8615A" w:rsidRDefault="00B8615A" w:rsidP="00B861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Paul K., et.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(2001).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615A">
              <w:rPr>
                <w:rFonts w:ascii="Arial" w:hAnsi="Arial" w:cs="Arial"/>
                <w:i/>
                <w:sz w:val="20"/>
                <w:szCs w:val="20"/>
              </w:rPr>
              <w:t>Álgebra para ingeniería.</w:t>
            </w:r>
            <w:r>
              <w:rPr>
                <w:rFonts w:ascii="Arial" w:hAnsi="Arial" w:cs="Arial"/>
                <w:sz w:val="20"/>
                <w:szCs w:val="20"/>
              </w:rPr>
              <w:t xml:space="preserve"> (1a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 México. McGraw-Hill.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84CCF5" w14:textId="77777777" w:rsidR="00B8615A" w:rsidRPr="00B8615A" w:rsidRDefault="00B8615A" w:rsidP="00B8615A">
            <w:pPr>
              <w:spacing w:after="117" w:line="259" w:lineRule="auto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>Televisión</w:t>
            </w:r>
          </w:p>
          <w:p w14:paraId="47B7D23B" w14:textId="77777777" w:rsidR="00B8615A" w:rsidRPr="00B8615A" w:rsidRDefault="00B8615A" w:rsidP="00B8615A">
            <w:pPr>
              <w:spacing w:after="117" w:line="259" w:lineRule="auto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0975D7C2" w14:textId="72090BC1" w:rsidR="00106009" w:rsidRPr="00862CFC" w:rsidRDefault="00B8615A" w:rsidP="00B861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 y marcadores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25C4A975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</w:t>
      </w:r>
      <w:r w:rsidR="007A5FFF">
        <w:rPr>
          <w:rFonts w:ascii="Arial" w:hAnsi="Arial" w:cs="Arial"/>
          <w:sz w:val="20"/>
          <w:szCs w:val="20"/>
        </w:rPr>
        <w:t>ión de evaluación en semanas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918"/>
        <w:gridCol w:w="619"/>
        <w:gridCol w:w="619"/>
        <w:gridCol w:w="618"/>
        <w:gridCol w:w="906"/>
        <w:gridCol w:w="618"/>
        <w:gridCol w:w="618"/>
        <w:gridCol w:w="618"/>
        <w:gridCol w:w="618"/>
        <w:gridCol w:w="906"/>
        <w:gridCol w:w="621"/>
        <w:gridCol w:w="621"/>
        <w:gridCol w:w="621"/>
        <w:gridCol w:w="621"/>
        <w:gridCol w:w="906"/>
        <w:gridCol w:w="906"/>
        <w:gridCol w:w="906"/>
      </w:tblGrid>
      <w:tr w:rsidR="00CA360F" w:rsidRPr="00862CFC" w14:paraId="5BE371E2" w14:textId="5431BC03" w:rsidTr="00CA360F">
        <w:tc>
          <w:tcPr>
            <w:tcW w:w="962" w:type="dxa"/>
          </w:tcPr>
          <w:p w14:paraId="6E2E3C1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17" w:type="dxa"/>
          </w:tcPr>
          <w:p w14:paraId="1BBFCFB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7" w:type="dxa"/>
          </w:tcPr>
          <w:p w14:paraId="6B7FA14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14:paraId="478F74B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7" w:type="dxa"/>
          </w:tcPr>
          <w:p w14:paraId="5E7D56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14:paraId="38856B0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17" w:type="dxa"/>
          </w:tcPr>
          <w:p w14:paraId="1D43E57A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16" w:type="dxa"/>
          </w:tcPr>
          <w:p w14:paraId="54DD7C7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16" w:type="dxa"/>
          </w:tcPr>
          <w:p w14:paraId="6B95309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14:paraId="2925477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9" w:type="dxa"/>
          </w:tcPr>
          <w:p w14:paraId="2EDF503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9" w:type="dxa"/>
          </w:tcPr>
          <w:p w14:paraId="0473C4A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9" w:type="dxa"/>
          </w:tcPr>
          <w:p w14:paraId="228A5F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9" w:type="dxa"/>
          </w:tcPr>
          <w:p w14:paraId="42626EF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9" w:type="dxa"/>
          </w:tcPr>
          <w:p w14:paraId="5BBB8BC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9" w:type="dxa"/>
          </w:tcPr>
          <w:p w14:paraId="6F87A3F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9" w:type="dxa"/>
          </w:tcPr>
          <w:p w14:paraId="4713D711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6" w:type="dxa"/>
          </w:tcPr>
          <w:p w14:paraId="1306A645" w14:textId="020CAC9B" w:rsidR="00CA360F" w:rsidRPr="00862CFC" w:rsidRDefault="00CA360F" w:rsidP="00CA360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CA360F" w:rsidRPr="00862CFC" w14:paraId="23032042" w14:textId="01256B81" w:rsidTr="00CA360F">
        <w:tc>
          <w:tcPr>
            <w:tcW w:w="962" w:type="dxa"/>
          </w:tcPr>
          <w:p w14:paraId="61B1CD54" w14:textId="719F299F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17" w:type="dxa"/>
          </w:tcPr>
          <w:p w14:paraId="5878A32C" w14:textId="3B4662E4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ED/EF1</w:t>
            </w:r>
          </w:p>
        </w:tc>
        <w:tc>
          <w:tcPr>
            <w:tcW w:w="717" w:type="dxa"/>
          </w:tcPr>
          <w:p w14:paraId="0DF39E1D" w14:textId="164CA19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373DBFA0" w14:textId="14E009C1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038C4E68" w14:textId="71E2FA2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7B553D20" w14:textId="2BA4214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EF1/ES</w:t>
            </w:r>
          </w:p>
        </w:tc>
        <w:tc>
          <w:tcPr>
            <w:tcW w:w="717" w:type="dxa"/>
          </w:tcPr>
          <w:p w14:paraId="201272DF" w14:textId="529DA31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6" w:type="dxa"/>
          </w:tcPr>
          <w:p w14:paraId="2F5F75AC" w14:textId="0486A4B1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6" w:type="dxa"/>
          </w:tcPr>
          <w:p w14:paraId="43CD3087" w14:textId="3C68CD0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7" w:type="dxa"/>
          </w:tcPr>
          <w:p w14:paraId="616CF327" w14:textId="1B8E5E43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29" w:type="dxa"/>
          </w:tcPr>
          <w:p w14:paraId="4DCC5BF2" w14:textId="3FC2E63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EF2/ES</w:t>
            </w:r>
          </w:p>
        </w:tc>
        <w:tc>
          <w:tcPr>
            <w:tcW w:w="729" w:type="dxa"/>
          </w:tcPr>
          <w:p w14:paraId="663DB8DD" w14:textId="33069676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6AC3F09" w14:textId="1EC6F57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F36977C" w14:textId="51C3FD2C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3AD913A9" w14:textId="66D44F22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9661284" w14:textId="09221C9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EF3/ES</w:t>
            </w:r>
          </w:p>
        </w:tc>
        <w:tc>
          <w:tcPr>
            <w:tcW w:w="729" w:type="dxa"/>
          </w:tcPr>
          <w:p w14:paraId="5850978C" w14:textId="7CAFFA29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EF4/ES</w:t>
            </w:r>
          </w:p>
        </w:tc>
        <w:tc>
          <w:tcPr>
            <w:tcW w:w="706" w:type="dxa"/>
          </w:tcPr>
          <w:p w14:paraId="1399DD74" w14:textId="061CFC45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EF5/ES</w:t>
            </w:r>
          </w:p>
        </w:tc>
      </w:tr>
      <w:tr w:rsidR="00CA360F" w:rsidRPr="00862CFC" w14:paraId="372291F2" w14:textId="10D1575A" w:rsidTr="00CA360F">
        <w:tc>
          <w:tcPr>
            <w:tcW w:w="962" w:type="dxa"/>
          </w:tcPr>
          <w:p w14:paraId="782651AA" w14:textId="48F0E1E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17" w:type="dxa"/>
          </w:tcPr>
          <w:p w14:paraId="0BF8720D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1451348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3A86680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3A8B5D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AD0D40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85D033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315B384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77689A3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C87531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5A80DD4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0317948F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626798BD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F63EA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26200B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30A122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721272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4A10DD1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0F" w:rsidRPr="00862CFC" w14:paraId="577EFD0B" w14:textId="03FF99B0" w:rsidTr="00CA360F">
        <w:tc>
          <w:tcPr>
            <w:tcW w:w="962" w:type="dxa"/>
          </w:tcPr>
          <w:p w14:paraId="4DEFD3C5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17" w:type="dxa"/>
          </w:tcPr>
          <w:p w14:paraId="36F07C7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18338151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702A642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77D01DA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F1DE0D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74B83A8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3BD6F25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0711208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55777B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279086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1FA8B8B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99AB0FF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19244D0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6A11D76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498F9C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7761524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7FB79F3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1250CD1" w:rsidR="00862CFC" w:rsidRPr="00862CFC" w:rsidRDefault="007A5FFF" w:rsidP="007A5FFF">
      <w:pPr>
        <w:pStyle w:val="Sinespaciad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Sergio Alan Cadena Hernández                                                                       Ing. Oscar Raúl Sánchez Flores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02D3B31D" w:rsidR="000626FF" w:rsidRDefault="000626FF" w:rsidP="00662112">
      <w:pPr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7F3166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662112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F587B" w14:textId="77777777" w:rsidR="0096434D" w:rsidRDefault="0096434D" w:rsidP="00862CFC">
      <w:pPr>
        <w:spacing w:after="0" w:line="240" w:lineRule="auto"/>
      </w:pPr>
      <w:r>
        <w:separator/>
      </w:r>
    </w:p>
  </w:endnote>
  <w:endnote w:type="continuationSeparator" w:id="0">
    <w:p w14:paraId="408619F0" w14:textId="77777777" w:rsidR="0096434D" w:rsidRDefault="0096434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B7958" w14:textId="77777777" w:rsidR="0096434D" w:rsidRDefault="0096434D" w:rsidP="00862CFC">
      <w:pPr>
        <w:spacing w:after="0" w:line="240" w:lineRule="auto"/>
      </w:pPr>
      <w:r>
        <w:separator/>
      </w:r>
    </w:p>
  </w:footnote>
  <w:footnote w:type="continuationSeparator" w:id="0">
    <w:p w14:paraId="1716D331" w14:textId="77777777" w:rsidR="0096434D" w:rsidRDefault="0096434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E2F0C"/>
    <w:multiLevelType w:val="hybridMultilevel"/>
    <w:tmpl w:val="26BA2A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45940"/>
    <w:multiLevelType w:val="hybridMultilevel"/>
    <w:tmpl w:val="7542D3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0BC3"/>
    <w:rsid w:val="000A5C56"/>
    <w:rsid w:val="000B7A39"/>
    <w:rsid w:val="000D111C"/>
    <w:rsid w:val="00106009"/>
    <w:rsid w:val="00126A83"/>
    <w:rsid w:val="00160D9F"/>
    <w:rsid w:val="00193C32"/>
    <w:rsid w:val="001D3677"/>
    <w:rsid w:val="001D7549"/>
    <w:rsid w:val="00206F1D"/>
    <w:rsid w:val="00220361"/>
    <w:rsid w:val="00233468"/>
    <w:rsid w:val="00260842"/>
    <w:rsid w:val="00293FBE"/>
    <w:rsid w:val="002D298A"/>
    <w:rsid w:val="003045FF"/>
    <w:rsid w:val="00332731"/>
    <w:rsid w:val="003576C5"/>
    <w:rsid w:val="00373659"/>
    <w:rsid w:val="003F0E62"/>
    <w:rsid w:val="00402F41"/>
    <w:rsid w:val="004367E6"/>
    <w:rsid w:val="00473707"/>
    <w:rsid w:val="004979B5"/>
    <w:rsid w:val="004F065B"/>
    <w:rsid w:val="004F66D0"/>
    <w:rsid w:val="005053AB"/>
    <w:rsid w:val="00536B92"/>
    <w:rsid w:val="005624BE"/>
    <w:rsid w:val="00593663"/>
    <w:rsid w:val="005A5854"/>
    <w:rsid w:val="00662112"/>
    <w:rsid w:val="00727C58"/>
    <w:rsid w:val="00744965"/>
    <w:rsid w:val="00783FE6"/>
    <w:rsid w:val="007A22EC"/>
    <w:rsid w:val="007A5FFF"/>
    <w:rsid w:val="007F3166"/>
    <w:rsid w:val="00824F18"/>
    <w:rsid w:val="00827C50"/>
    <w:rsid w:val="00862CFC"/>
    <w:rsid w:val="00864D42"/>
    <w:rsid w:val="00865C4A"/>
    <w:rsid w:val="008673FF"/>
    <w:rsid w:val="00881BEE"/>
    <w:rsid w:val="0088491D"/>
    <w:rsid w:val="008C7776"/>
    <w:rsid w:val="008D5E00"/>
    <w:rsid w:val="008E19E2"/>
    <w:rsid w:val="009038D0"/>
    <w:rsid w:val="00906A15"/>
    <w:rsid w:val="009309E0"/>
    <w:rsid w:val="0095466F"/>
    <w:rsid w:val="0096434D"/>
    <w:rsid w:val="0098497B"/>
    <w:rsid w:val="009905D5"/>
    <w:rsid w:val="00992C3B"/>
    <w:rsid w:val="009B1C72"/>
    <w:rsid w:val="009C34D0"/>
    <w:rsid w:val="009E755C"/>
    <w:rsid w:val="00A37058"/>
    <w:rsid w:val="00AA4ED4"/>
    <w:rsid w:val="00AE14E7"/>
    <w:rsid w:val="00B23CAE"/>
    <w:rsid w:val="00B31A95"/>
    <w:rsid w:val="00B46044"/>
    <w:rsid w:val="00B8615A"/>
    <w:rsid w:val="00BA5082"/>
    <w:rsid w:val="00BB4B7F"/>
    <w:rsid w:val="00BB5503"/>
    <w:rsid w:val="00BC72C5"/>
    <w:rsid w:val="00BE7924"/>
    <w:rsid w:val="00C02C31"/>
    <w:rsid w:val="00C127DC"/>
    <w:rsid w:val="00C2069A"/>
    <w:rsid w:val="00C2378D"/>
    <w:rsid w:val="00C37EA8"/>
    <w:rsid w:val="00C44FE5"/>
    <w:rsid w:val="00C83607"/>
    <w:rsid w:val="00CA360F"/>
    <w:rsid w:val="00CA699E"/>
    <w:rsid w:val="00CA6CDE"/>
    <w:rsid w:val="00DC25A8"/>
    <w:rsid w:val="00DC46A5"/>
    <w:rsid w:val="00DD7D08"/>
    <w:rsid w:val="00DE26A7"/>
    <w:rsid w:val="00EB10CB"/>
    <w:rsid w:val="00ED18DC"/>
    <w:rsid w:val="00ED39EE"/>
    <w:rsid w:val="00F076C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D3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D3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13</Pages>
  <Words>2732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Sergio</cp:lastModifiedBy>
  <cp:revision>49</cp:revision>
  <cp:lastPrinted>2016-01-11T15:55:00Z</cp:lastPrinted>
  <dcterms:created xsi:type="dcterms:W3CDTF">2017-08-17T18:05:00Z</dcterms:created>
  <dcterms:modified xsi:type="dcterms:W3CDTF">2018-01-12T18:23:00Z</dcterms:modified>
</cp:coreProperties>
</file>